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D2EA" w14:textId="42C62DFC" w:rsidR="0051055D" w:rsidRPr="00060342" w:rsidRDefault="006905AF" w:rsidP="00B14B2F">
      <w:pPr>
        <w:pStyle w:val="Heading1"/>
      </w:pPr>
      <w:r>
        <w:t>WebEx</w:t>
      </w:r>
      <w:r w:rsidR="00D6375C">
        <w:t xml:space="preserve"> </w:t>
      </w:r>
      <w:r w:rsidR="00B43540" w:rsidRPr="00060342">
        <w:t>Navigation</w:t>
      </w:r>
      <w:r w:rsidR="00E8312C" w:rsidRPr="00060342">
        <w:t xml:space="preserve"> and </w:t>
      </w:r>
      <w:r w:rsidR="00B43540" w:rsidRPr="00060342">
        <w:t>Tips for Students</w:t>
      </w:r>
      <w:r w:rsidR="00A1539D" w:rsidRPr="00060342">
        <w:t xml:space="preserve"> </w:t>
      </w:r>
      <w:r w:rsidR="00B43540" w:rsidRPr="00060342">
        <w:t>Using JAWS or NVDA</w:t>
      </w:r>
    </w:p>
    <w:p w14:paraId="09B55119" w14:textId="77777777" w:rsidR="0051055D" w:rsidRPr="0051055D" w:rsidRDefault="0051055D" w:rsidP="0051055D"/>
    <w:p w14:paraId="0BF4E9C0" w14:textId="77777777" w:rsidR="00E8312C" w:rsidRDefault="0051055D" w:rsidP="0051055D">
      <w:pPr>
        <w:pStyle w:val="Heading2"/>
      </w:pPr>
      <w:r>
        <w:t>Navigating this document</w:t>
      </w:r>
    </w:p>
    <w:p w14:paraId="4DB83108" w14:textId="419C2CDE" w:rsidR="0051055D" w:rsidRDefault="0051055D" w:rsidP="0051055D">
      <w:pPr>
        <w:pStyle w:val="ListParagraph"/>
        <w:numPr>
          <w:ilvl w:val="0"/>
          <w:numId w:val="11"/>
        </w:numPr>
      </w:pPr>
      <w:r>
        <w:t xml:space="preserve">This document is organized using headings and tables.  </w:t>
      </w:r>
      <w:r w:rsidR="00C57B9E">
        <w:t>Press</w:t>
      </w:r>
      <w:r w:rsidR="00A03ADE">
        <w:t xml:space="preserve"> </w:t>
      </w:r>
      <w:r>
        <w:t xml:space="preserve">H to navigate through headings.  </w:t>
      </w:r>
    </w:p>
    <w:p w14:paraId="2E3DE848" w14:textId="77777777" w:rsidR="0051055D" w:rsidRDefault="0051055D" w:rsidP="0051055D">
      <w:pPr>
        <w:pStyle w:val="ListParagraph"/>
        <w:numPr>
          <w:ilvl w:val="0"/>
          <w:numId w:val="11"/>
        </w:numPr>
      </w:pPr>
      <w:r>
        <w:t xml:space="preserve">Press T to move to the tables. To navigate within the </w:t>
      </w:r>
      <w:r w:rsidR="00C749B8">
        <w:t>tables,</w:t>
      </w:r>
      <w:r>
        <w:t xml:space="preserve"> use Alt + Ctrl + Arrow keys</w:t>
      </w:r>
      <w:r w:rsidR="006409BF">
        <w:t>.</w:t>
      </w:r>
    </w:p>
    <w:p w14:paraId="1804ECF9" w14:textId="77777777" w:rsidR="00EA4DF3" w:rsidRPr="006A5025" w:rsidRDefault="00457E83" w:rsidP="006A5025">
      <w:pPr>
        <w:pStyle w:val="Heading2"/>
      </w:pPr>
      <w:r w:rsidRPr="006A5025">
        <w:t xml:space="preserve">Basic </w:t>
      </w:r>
      <w:r w:rsidR="003B0B1F" w:rsidRPr="006A5025">
        <w:t>Recommendations</w:t>
      </w:r>
    </w:p>
    <w:p w14:paraId="2CF5E99A" w14:textId="77777777" w:rsidR="007656CB" w:rsidRDefault="00E8312C" w:rsidP="00A20DAF">
      <w:pPr>
        <w:pStyle w:val="ListParagraph"/>
        <w:numPr>
          <w:ilvl w:val="0"/>
          <w:numId w:val="1"/>
        </w:numPr>
      </w:pPr>
      <w:r>
        <w:t xml:space="preserve">Use </w:t>
      </w:r>
      <w:r w:rsidR="00B43540">
        <w:t>a headset microphone</w:t>
      </w:r>
      <w:r w:rsidR="00D118E1">
        <w:t xml:space="preserve"> and plug it into the computer before launching the </w:t>
      </w:r>
      <w:r w:rsidR="007656CB">
        <w:t>meeting</w:t>
      </w:r>
      <w:r w:rsidR="00D118E1">
        <w:t>.</w:t>
      </w:r>
    </w:p>
    <w:p w14:paraId="1003C5A1" w14:textId="5D915EFD" w:rsidR="00A20DAF" w:rsidRDefault="00D118E1" w:rsidP="00A20DAF">
      <w:pPr>
        <w:pStyle w:val="ListParagraph"/>
        <w:numPr>
          <w:ilvl w:val="0"/>
          <w:numId w:val="1"/>
        </w:numPr>
      </w:pPr>
      <w:r>
        <w:t xml:space="preserve">Using a headset </w:t>
      </w:r>
      <w:r w:rsidR="00B43540">
        <w:t>will allow for better audio and will also ensure that the sound of your screen reader is not heard by your instructor or classmates</w:t>
      </w:r>
      <w:r w:rsidR="001F2379">
        <w:t>.</w:t>
      </w:r>
    </w:p>
    <w:p w14:paraId="7BC17BAA" w14:textId="27834E73" w:rsidR="001C192A" w:rsidRDefault="009F3B0C" w:rsidP="009F3B0C">
      <w:pPr>
        <w:pStyle w:val="ListParagraph"/>
        <w:numPr>
          <w:ilvl w:val="0"/>
          <w:numId w:val="1"/>
        </w:numPr>
      </w:pPr>
      <w:r>
        <w:t xml:space="preserve">For the best experience </w:t>
      </w:r>
      <w:r w:rsidR="00C57B9E">
        <w:t xml:space="preserve">download the WebEx App </w:t>
      </w:r>
      <w:r w:rsidR="00B665E4">
        <w:t>rather than using the browser version.</w:t>
      </w:r>
    </w:p>
    <w:p w14:paraId="48B22237" w14:textId="6B003A7F" w:rsidR="00A20DAF" w:rsidRDefault="001F2379" w:rsidP="00A20DAF">
      <w:pPr>
        <w:pStyle w:val="ListParagraph"/>
        <w:numPr>
          <w:ilvl w:val="0"/>
          <w:numId w:val="1"/>
        </w:numPr>
      </w:pPr>
      <w:r>
        <w:t xml:space="preserve">If you have trouble </w:t>
      </w:r>
      <w:r w:rsidR="0042595C">
        <w:t>navigating WebEx</w:t>
      </w:r>
      <w:r w:rsidR="001C192A">
        <w:t xml:space="preserve"> </w:t>
      </w:r>
      <w:r>
        <w:t xml:space="preserve">with your screen reader, please contact </w:t>
      </w:r>
      <w:r w:rsidR="001C192A">
        <w:t xml:space="preserve">the </w:t>
      </w:r>
      <w:hyperlink r:id="rId5" w:history="1">
        <w:r w:rsidR="001C192A" w:rsidRPr="006628AE">
          <w:rPr>
            <w:rStyle w:val="Hyperlink"/>
          </w:rPr>
          <w:t>ATI</w:t>
        </w:r>
      </w:hyperlink>
      <w:r w:rsidR="001C192A">
        <w:t xml:space="preserve"> for assistance.  </w:t>
      </w:r>
    </w:p>
    <w:bookmarkStart w:id="0" w:name="_GoBack"/>
    <w:p w14:paraId="74D782C0" w14:textId="77777777" w:rsidR="00A20DAF" w:rsidRDefault="00E8312C" w:rsidP="00E8312C">
      <w:pPr>
        <w:pStyle w:val="ListParagraph"/>
      </w:pPr>
      <w:r>
        <w:rPr>
          <w:noProof/>
        </w:rPr>
        <mc:AlternateContent>
          <mc:Choice Requires="wps">
            <w:drawing>
              <wp:anchor distT="0" distB="0" distL="114300" distR="114300" simplePos="0" relativeHeight="251659264" behindDoc="0" locked="0" layoutInCell="1" allowOverlap="1" wp14:anchorId="581D0BD8" wp14:editId="6D5C494A">
                <wp:simplePos x="0" y="0"/>
                <wp:positionH relativeFrom="column">
                  <wp:posOffset>25400</wp:posOffset>
                </wp:positionH>
                <wp:positionV relativeFrom="paragraph">
                  <wp:posOffset>105410</wp:posOffset>
                </wp:positionV>
                <wp:extent cx="6121400"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1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F997A" id="Straight Connector 3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8.3pt" to="48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" strokecolor="#4472c4 [3204]" strokeweight="1.5pt">
                <v:stroke joinstyle="miter"/>
              </v:line>
            </w:pict>
          </mc:Fallback>
        </mc:AlternateContent>
      </w:r>
      <w:bookmarkEnd w:id="0"/>
    </w:p>
    <w:p w14:paraId="0ABFF9BD" w14:textId="77777777" w:rsidR="00A20DAF" w:rsidRDefault="00A20DAF" w:rsidP="00A20DAF">
      <w:pPr>
        <w:pStyle w:val="Heading2"/>
      </w:pPr>
      <w:r>
        <w:t xml:space="preserve">Quick Keys </w:t>
      </w:r>
    </w:p>
    <w:p w14:paraId="01DC700D" w14:textId="16D2D261" w:rsidR="00A20DAF" w:rsidRDefault="00A20DAF" w:rsidP="00A20DAF">
      <w:pPr>
        <w:pStyle w:val="ListParagraph"/>
        <w:numPr>
          <w:ilvl w:val="0"/>
          <w:numId w:val="10"/>
        </w:numPr>
      </w:pPr>
      <w:r>
        <w:t xml:space="preserve">Microphone Mute/Unmute:  </w:t>
      </w:r>
      <w:r w:rsidR="00C57B9E">
        <w:t>CTRL</w:t>
      </w:r>
      <w:r>
        <w:t xml:space="preserve"> + M</w:t>
      </w:r>
    </w:p>
    <w:p w14:paraId="7A683F7C" w14:textId="6904D351" w:rsidR="00B665E4" w:rsidRDefault="00B665E4" w:rsidP="00A20DAF">
      <w:pPr>
        <w:pStyle w:val="ListParagraph"/>
        <w:numPr>
          <w:ilvl w:val="0"/>
          <w:numId w:val="10"/>
        </w:numPr>
      </w:pPr>
      <w:r>
        <w:t>Navigate between Content Area and Participant Panel: F6</w:t>
      </w:r>
    </w:p>
    <w:p w14:paraId="7E3F3DE4" w14:textId="49EEF5A7" w:rsidR="00F82FA3" w:rsidRDefault="009D0F1C" w:rsidP="00F82FA3">
      <w:pPr>
        <w:pStyle w:val="ListParagraph"/>
        <w:numPr>
          <w:ilvl w:val="0"/>
          <w:numId w:val="10"/>
        </w:numPr>
      </w:pPr>
      <w:r>
        <w:t>Raise Hand</w:t>
      </w:r>
      <w:r w:rsidR="007656CB">
        <w:t xml:space="preserve">: </w:t>
      </w:r>
      <w:r>
        <w:t>Navigate to the participant panel then Tab to raise hand</w:t>
      </w:r>
      <w:r w:rsidR="007656CB">
        <w:t>.</w:t>
      </w:r>
    </w:p>
    <w:p w14:paraId="3AAFF7E4" w14:textId="3CCCA4E7" w:rsidR="00F82FA3" w:rsidRDefault="00F82FA3" w:rsidP="00F82FA3">
      <w:pPr>
        <w:pStyle w:val="ListParagraph"/>
        <w:numPr>
          <w:ilvl w:val="0"/>
          <w:numId w:val="10"/>
        </w:numPr>
      </w:pPr>
      <w:r w:rsidRPr="00F82FA3">
        <w:t xml:space="preserve">Toggle meeting controls press Ctrl + Shift + Q. </w:t>
      </w:r>
    </w:p>
    <w:p w14:paraId="6041DA89" w14:textId="284A7BD5" w:rsidR="00562C85" w:rsidRDefault="00411AF2" w:rsidP="006A5025">
      <w:pPr>
        <w:pStyle w:val="Heading2"/>
      </w:pPr>
      <w:r>
        <w:t>Join</w:t>
      </w:r>
      <w:r w:rsidR="006A5025">
        <w:t xml:space="preserve"> and Leave </w:t>
      </w:r>
      <w:r w:rsidR="0042595C">
        <w:t>Meetin</w:t>
      </w:r>
      <w:r w:rsidR="00D6375C">
        <w:t>g</w:t>
      </w:r>
    </w:p>
    <w:tbl>
      <w:tblPr>
        <w:tblStyle w:val="GridTable4-Accent5"/>
        <w:tblW w:w="9535" w:type="dxa"/>
        <w:tblLayout w:type="fixed"/>
        <w:tblCellMar>
          <w:left w:w="115" w:type="dxa"/>
          <w:right w:w="115" w:type="dxa"/>
        </w:tblCellMar>
        <w:tblLook w:val="06A0" w:firstRow="1" w:lastRow="0" w:firstColumn="1" w:lastColumn="0" w:noHBand="1" w:noVBand="1"/>
        <w:tblCaption w:val="Join and Leave Session"/>
        <w:tblDescription w:val="Instructions for joining and leaving a Blackboard Ultra Meeting. Task is listed in the first column, Description and Instructions for navigation are the second column."/>
      </w:tblPr>
      <w:tblGrid>
        <w:gridCol w:w="4855"/>
        <w:gridCol w:w="4680"/>
      </w:tblGrid>
      <w:tr w:rsidR="006A5025" w14:paraId="706739E1" w14:textId="77777777" w:rsidTr="003A5099">
        <w:trPr>
          <w:cnfStyle w:val="100000000000" w:firstRow="1" w:lastRow="0" w:firstColumn="0" w:lastColumn="0" w:oddVBand="0" w:evenVBand="0" w:oddHBand="0" w:evenHBand="0" w:firstRowFirstColumn="0" w:firstRowLastColumn="0" w:lastRowFirstColumn="0" w:lastRowLastColumn="0"/>
          <w:trHeight w:val="584"/>
          <w:tblHeader/>
        </w:trPr>
        <w:tc>
          <w:tcPr>
            <w:cnfStyle w:val="001000000000" w:firstRow="0" w:lastRow="0" w:firstColumn="1" w:lastColumn="0" w:oddVBand="0" w:evenVBand="0" w:oddHBand="0" w:evenHBand="0" w:firstRowFirstColumn="0" w:firstRowLastColumn="0" w:lastRowFirstColumn="0" w:lastRowLastColumn="0"/>
            <w:tcW w:w="4855" w:type="dxa"/>
            <w:hideMark/>
          </w:tcPr>
          <w:p w14:paraId="5969B445" w14:textId="2AB4B62D" w:rsidR="006A5025" w:rsidRPr="0059269A" w:rsidRDefault="00D6375C" w:rsidP="007656CB">
            <w:pPr>
              <w:spacing w:before="240" w:after="240"/>
            </w:pPr>
            <w:r>
              <w:t>Task</w:t>
            </w:r>
          </w:p>
        </w:tc>
        <w:tc>
          <w:tcPr>
            <w:tcW w:w="4680" w:type="dxa"/>
            <w:hideMark/>
          </w:tcPr>
          <w:p w14:paraId="4735A77D" w14:textId="77777777" w:rsidR="006A5025" w:rsidRPr="0059269A" w:rsidRDefault="006A5025" w:rsidP="006A5025">
            <w:pPr>
              <w:spacing w:before="240" w:after="240"/>
              <w:jc w:val="center"/>
              <w:cnfStyle w:val="100000000000" w:firstRow="1" w:lastRow="0" w:firstColumn="0" w:lastColumn="0" w:oddVBand="0" w:evenVBand="0" w:oddHBand="0" w:evenHBand="0" w:firstRowFirstColumn="0" w:firstRowLastColumn="0" w:lastRowFirstColumn="0" w:lastRowLastColumn="0"/>
            </w:pPr>
            <w:r>
              <w:t>Instructions</w:t>
            </w:r>
          </w:p>
        </w:tc>
      </w:tr>
      <w:tr w:rsidR="006A5025" w14:paraId="74837C70" w14:textId="77777777" w:rsidTr="00B56A0E">
        <w:trPr>
          <w:trHeight w:val="1844"/>
        </w:trPr>
        <w:tc>
          <w:tcPr>
            <w:cnfStyle w:val="001000000000" w:firstRow="0" w:lastRow="0" w:firstColumn="1" w:lastColumn="0" w:oddVBand="0" w:evenVBand="0" w:oddHBand="0" w:evenHBand="0" w:firstRowFirstColumn="0" w:firstRowLastColumn="0" w:lastRowFirstColumn="0" w:lastRowLastColumn="0"/>
            <w:tcW w:w="4855" w:type="dxa"/>
          </w:tcPr>
          <w:p w14:paraId="432453EA" w14:textId="318C27ED" w:rsidR="006A5025" w:rsidRPr="00F957BF" w:rsidRDefault="006A5025" w:rsidP="002C2DD9">
            <w:pPr>
              <w:spacing w:before="240" w:after="240"/>
              <w:rPr>
                <w:rFonts w:ascii="Source Sans Pro" w:hAnsi="Source Sans Pro"/>
                <w:b w:val="0"/>
              </w:rPr>
            </w:pPr>
            <w:r w:rsidRPr="00F957BF">
              <w:rPr>
                <w:rFonts w:ascii="Source Sans Pro" w:hAnsi="Source Sans Pro"/>
                <w:b w:val="0"/>
              </w:rPr>
              <w:t xml:space="preserve">Join </w:t>
            </w:r>
            <w:r w:rsidR="00C57B9E">
              <w:rPr>
                <w:rFonts w:ascii="Source Sans Pro" w:hAnsi="Source Sans Pro"/>
                <w:b w:val="0"/>
              </w:rPr>
              <w:t>Meeting</w:t>
            </w:r>
          </w:p>
          <w:p w14:paraId="666C3FC9" w14:textId="1C3D9FEE" w:rsidR="003E28B1" w:rsidRDefault="002C3BEC" w:rsidP="002C2DD9">
            <w:pPr>
              <w:spacing w:before="240" w:after="240"/>
              <w:rPr>
                <w:rFonts w:ascii="Source Sans Pro" w:hAnsi="Source Sans Pro"/>
              </w:rPr>
            </w:pPr>
            <w:r>
              <w:rPr>
                <w:noProof/>
              </w:rPr>
              <w:drawing>
                <wp:inline distT="0" distB="0" distL="0" distR="0" wp14:anchorId="21CEDF95" wp14:editId="43D50A22">
                  <wp:extent cx="2203281" cy="882650"/>
                  <wp:effectExtent l="0" t="0" r="6985" b="0"/>
                  <wp:docPr id="12" name="Picture 12" descr="Join meeting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962" cy="888932"/>
                          </a:xfrm>
                          <a:prstGeom prst="rect">
                            <a:avLst/>
                          </a:prstGeom>
                          <a:noFill/>
                          <a:ln>
                            <a:noFill/>
                          </a:ln>
                        </pic:spPr>
                      </pic:pic>
                    </a:graphicData>
                  </a:graphic>
                </wp:inline>
              </w:drawing>
            </w:r>
          </w:p>
          <w:p w14:paraId="032D2AAE" w14:textId="59628CA8" w:rsidR="00B56A0E" w:rsidRDefault="00B56A0E" w:rsidP="002C2DD9">
            <w:pPr>
              <w:spacing w:before="240" w:after="240"/>
              <w:rPr>
                <w:rFonts w:ascii="Source Sans Pro" w:hAnsi="Source Sans Pro"/>
              </w:rPr>
            </w:pPr>
            <w:r>
              <w:rPr>
                <w:noProof/>
              </w:rPr>
              <w:drawing>
                <wp:inline distT="0" distB="0" distL="0" distR="0" wp14:anchorId="790FB05B" wp14:editId="42986597">
                  <wp:extent cx="2936875" cy="1179195"/>
                  <wp:effectExtent l="0" t="0" r="0" b="1905"/>
                  <wp:docPr id="3" name="Picture 3" descr="Dialog box showing a button labeled Open Cisco WebEx meeting  and cancel butt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6875" cy="1179195"/>
                          </a:xfrm>
                          <a:prstGeom prst="rect">
                            <a:avLst/>
                          </a:prstGeom>
                        </pic:spPr>
                      </pic:pic>
                    </a:graphicData>
                  </a:graphic>
                </wp:inline>
              </w:drawing>
            </w:r>
          </w:p>
          <w:p w14:paraId="63B4167E" w14:textId="2D5F0136" w:rsidR="002C3BEC" w:rsidRPr="00B56A0E" w:rsidRDefault="00B56A0E" w:rsidP="002C2DD9">
            <w:pPr>
              <w:spacing w:before="240" w:after="240"/>
              <w:rPr>
                <w:rFonts w:ascii="Source Sans Pro" w:hAnsi="Source Sans Pro"/>
                <w:b w:val="0"/>
                <w:bCs w:val="0"/>
              </w:rPr>
            </w:pPr>
            <w:r>
              <w:rPr>
                <w:noProof/>
              </w:rPr>
              <w:lastRenderedPageBreak/>
              <w:drawing>
                <wp:inline distT="0" distB="0" distL="0" distR="0" wp14:anchorId="1CC5E623" wp14:editId="150FB3C8">
                  <wp:extent cx="2963466" cy="844550"/>
                  <wp:effectExtent l="0" t="0" r="8890" b="0"/>
                  <wp:docPr id="5" name="Picture 5" descr="Screen shot of Start meet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9903" cy="849234"/>
                          </a:xfrm>
                          <a:prstGeom prst="rect">
                            <a:avLst/>
                          </a:prstGeom>
                          <a:noFill/>
                          <a:ln>
                            <a:noFill/>
                          </a:ln>
                        </pic:spPr>
                      </pic:pic>
                    </a:graphicData>
                  </a:graphic>
                </wp:inline>
              </w:drawing>
            </w:r>
          </w:p>
        </w:tc>
        <w:tc>
          <w:tcPr>
            <w:tcW w:w="4680" w:type="dxa"/>
          </w:tcPr>
          <w:p w14:paraId="6DDD0731" w14:textId="3F51D7BF" w:rsidR="00B665E4" w:rsidRPr="001318C7" w:rsidRDefault="006A5025" w:rsidP="006A5025">
            <w:pPr>
              <w:cnfStyle w:val="000000000000" w:firstRow="0" w:lastRow="0" w:firstColumn="0" w:lastColumn="0" w:oddVBand="0" w:evenVBand="0" w:oddHBand="0" w:evenHBand="0" w:firstRowFirstColumn="0" w:firstRowLastColumn="0" w:lastRowFirstColumn="0" w:lastRowLastColumn="0"/>
              <w:rPr>
                <w:szCs w:val="22"/>
              </w:rPr>
            </w:pPr>
            <w:r w:rsidRPr="001318C7">
              <w:rPr>
                <w:szCs w:val="22"/>
              </w:rPr>
              <w:lastRenderedPageBreak/>
              <w:t>Your professor will post a link to the class session</w:t>
            </w:r>
            <w:r w:rsidR="00C57B9E" w:rsidRPr="001318C7">
              <w:rPr>
                <w:szCs w:val="22"/>
              </w:rPr>
              <w:t xml:space="preserve">. </w:t>
            </w:r>
            <w:r w:rsidRPr="001318C7">
              <w:rPr>
                <w:szCs w:val="22"/>
              </w:rPr>
              <w:t xml:space="preserve">Check with your professor to determine </w:t>
            </w:r>
            <w:r w:rsidR="00C57B9E" w:rsidRPr="001318C7">
              <w:rPr>
                <w:szCs w:val="22"/>
              </w:rPr>
              <w:t>where to find the link</w:t>
            </w:r>
            <w:r w:rsidR="008600F1" w:rsidRPr="001318C7">
              <w:rPr>
                <w:szCs w:val="22"/>
              </w:rPr>
              <w:t>. (Select the link).</w:t>
            </w:r>
          </w:p>
          <w:p w14:paraId="41CE822B" w14:textId="77777777" w:rsidR="008600F1" w:rsidRPr="001318C7" w:rsidRDefault="008600F1" w:rsidP="006A5025">
            <w:pPr>
              <w:cnfStyle w:val="000000000000" w:firstRow="0" w:lastRow="0" w:firstColumn="0" w:lastColumn="0" w:oddVBand="0" w:evenVBand="0" w:oddHBand="0" w:evenHBand="0" w:firstRowFirstColumn="0" w:firstRowLastColumn="0" w:lastRowFirstColumn="0" w:lastRowLastColumn="0"/>
              <w:rPr>
                <w:szCs w:val="22"/>
              </w:rPr>
            </w:pPr>
          </w:p>
          <w:p w14:paraId="6109AFC5" w14:textId="77777777" w:rsidR="0042595C" w:rsidRPr="001318C7" w:rsidRDefault="0042595C" w:rsidP="00B665E4">
            <w:pPr>
              <w:cnfStyle w:val="000000000000" w:firstRow="0" w:lastRow="0" w:firstColumn="0" w:lastColumn="0" w:oddVBand="0" w:evenVBand="0" w:oddHBand="0" w:evenHBand="0" w:firstRowFirstColumn="0" w:firstRowLastColumn="0" w:lastRowFirstColumn="0" w:lastRowLastColumn="0"/>
              <w:rPr>
                <w:szCs w:val="22"/>
              </w:rPr>
            </w:pPr>
            <w:r w:rsidRPr="001318C7">
              <w:rPr>
                <w:szCs w:val="22"/>
              </w:rPr>
              <w:t xml:space="preserve">If you need to connect using just your phone: </w:t>
            </w:r>
          </w:p>
          <w:p w14:paraId="154EAF17" w14:textId="77777777" w:rsidR="003E28B1" w:rsidRDefault="0042595C" w:rsidP="00B665E4">
            <w:pPr>
              <w:cnfStyle w:val="000000000000" w:firstRow="0" w:lastRow="0" w:firstColumn="0" w:lastColumn="0" w:oddVBand="0" w:evenVBand="0" w:oddHBand="0" w:evenHBand="0" w:firstRowFirstColumn="0" w:firstRowLastColumn="0" w:lastRowFirstColumn="0" w:lastRowLastColumn="0"/>
              <w:rPr>
                <w:szCs w:val="22"/>
              </w:rPr>
            </w:pPr>
            <w:r w:rsidRPr="001318C7">
              <w:rPr>
                <w:szCs w:val="22"/>
              </w:rPr>
              <w:t xml:space="preserve">dial:  415-655-0003 and use the </w:t>
            </w:r>
            <w:r w:rsidRPr="001318C7">
              <w:rPr>
                <w:b/>
                <w:szCs w:val="22"/>
              </w:rPr>
              <w:t>Access Code</w:t>
            </w:r>
            <w:r w:rsidRPr="001318C7">
              <w:rPr>
                <w:szCs w:val="22"/>
              </w:rPr>
              <w:t xml:space="preserve"> provided in the meeting invite to enter into the meeting.</w:t>
            </w:r>
          </w:p>
          <w:p w14:paraId="37C4DD96" w14:textId="77777777" w:rsidR="00B56A0E" w:rsidRDefault="00B56A0E" w:rsidP="00B665E4">
            <w:pPr>
              <w:cnfStyle w:val="000000000000" w:firstRow="0" w:lastRow="0" w:firstColumn="0" w:lastColumn="0" w:oddVBand="0" w:evenVBand="0" w:oddHBand="0" w:evenHBand="0" w:firstRowFirstColumn="0" w:firstRowLastColumn="0" w:lastRowFirstColumn="0" w:lastRowLastColumn="0"/>
            </w:pPr>
          </w:p>
          <w:p w14:paraId="1675A055" w14:textId="77777777" w:rsidR="00B56A0E" w:rsidRPr="001318C7" w:rsidRDefault="00B56A0E" w:rsidP="00B56A0E">
            <w:pPr>
              <w:cnfStyle w:val="000000000000" w:firstRow="0" w:lastRow="0" w:firstColumn="0" w:lastColumn="0" w:oddVBand="0" w:evenVBand="0" w:oddHBand="0" w:evenHBand="0" w:firstRowFirstColumn="0" w:firstRowLastColumn="0" w:lastRowFirstColumn="0" w:lastRowLastColumn="0"/>
              <w:rPr>
                <w:szCs w:val="22"/>
              </w:rPr>
            </w:pPr>
            <w:r w:rsidRPr="001318C7">
              <w:rPr>
                <w:szCs w:val="22"/>
              </w:rPr>
              <w:t xml:space="preserve">If this is the first time you are joining a meeting, you may be asked if you would like </w:t>
            </w:r>
            <w:r>
              <w:rPr>
                <w:szCs w:val="22"/>
              </w:rPr>
              <w:t xml:space="preserve">open in the </w:t>
            </w:r>
            <w:proofErr w:type="gramStart"/>
            <w:r w:rsidRPr="001318C7">
              <w:rPr>
                <w:szCs w:val="22"/>
              </w:rPr>
              <w:t>WebEx  App.</w:t>
            </w:r>
            <w:proofErr w:type="gramEnd"/>
            <w:r w:rsidRPr="001318C7">
              <w:rPr>
                <w:szCs w:val="22"/>
              </w:rPr>
              <w:t xml:space="preserve">  This is highly recommended if you use JAWS or NVDA. </w:t>
            </w:r>
          </w:p>
          <w:p w14:paraId="39949261" w14:textId="77777777" w:rsidR="00B56A0E" w:rsidRPr="001318C7" w:rsidRDefault="00B56A0E" w:rsidP="00B56A0E">
            <w:pPr>
              <w:cnfStyle w:val="000000000000" w:firstRow="0" w:lastRow="0" w:firstColumn="0" w:lastColumn="0" w:oddVBand="0" w:evenVBand="0" w:oddHBand="0" w:evenHBand="0" w:firstRowFirstColumn="0" w:firstRowLastColumn="0" w:lastRowFirstColumn="0" w:lastRowLastColumn="0"/>
              <w:rPr>
                <w:szCs w:val="22"/>
              </w:rPr>
            </w:pPr>
          </w:p>
          <w:p w14:paraId="13C0613E" w14:textId="77777777" w:rsidR="00B56A0E" w:rsidRPr="001318C7" w:rsidRDefault="00B56A0E" w:rsidP="00B56A0E">
            <w:pPr>
              <w:cnfStyle w:val="000000000000" w:firstRow="0" w:lastRow="0" w:firstColumn="0" w:lastColumn="0" w:oddVBand="0" w:evenVBand="0" w:oddHBand="0" w:evenHBand="0" w:firstRowFirstColumn="0" w:firstRowLastColumn="0" w:lastRowFirstColumn="0" w:lastRowLastColumn="0"/>
              <w:rPr>
                <w:szCs w:val="22"/>
              </w:rPr>
            </w:pPr>
            <w:r w:rsidRPr="001318C7">
              <w:rPr>
                <w:szCs w:val="22"/>
              </w:rPr>
              <w:t xml:space="preserve">Tab to the </w:t>
            </w:r>
            <w:r>
              <w:rPr>
                <w:b/>
                <w:szCs w:val="22"/>
              </w:rPr>
              <w:t>Start</w:t>
            </w:r>
            <w:r w:rsidRPr="001318C7">
              <w:rPr>
                <w:b/>
                <w:szCs w:val="22"/>
              </w:rPr>
              <w:t xml:space="preserve"> Meeting Button</w:t>
            </w:r>
            <w:r w:rsidRPr="001318C7">
              <w:rPr>
                <w:szCs w:val="22"/>
              </w:rPr>
              <w:t xml:space="preserve"> </w:t>
            </w:r>
          </w:p>
          <w:p w14:paraId="565F3E5F" w14:textId="77777777" w:rsidR="00B56A0E" w:rsidRPr="001318C7" w:rsidRDefault="00B56A0E" w:rsidP="00B56A0E">
            <w:pPr>
              <w:cnfStyle w:val="000000000000" w:firstRow="0" w:lastRow="0" w:firstColumn="0" w:lastColumn="0" w:oddVBand="0" w:evenVBand="0" w:oddHBand="0" w:evenHBand="0" w:firstRowFirstColumn="0" w:firstRowLastColumn="0" w:lastRowFirstColumn="0" w:lastRowLastColumn="0"/>
              <w:rPr>
                <w:szCs w:val="22"/>
              </w:rPr>
            </w:pPr>
          </w:p>
          <w:p w14:paraId="37ACA004" w14:textId="069FB3E4" w:rsidR="00B56A0E" w:rsidRPr="00E8312C" w:rsidRDefault="00B56A0E" w:rsidP="00B665E4">
            <w:pPr>
              <w:cnfStyle w:val="000000000000" w:firstRow="0" w:lastRow="0" w:firstColumn="0" w:lastColumn="0" w:oddVBand="0" w:evenVBand="0" w:oddHBand="0" w:evenHBand="0" w:firstRowFirstColumn="0" w:firstRowLastColumn="0" w:lastRowFirstColumn="0" w:lastRowLastColumn="0"/>
            </w:pPr>
          </w:p>
        </w:tc>
      </w:tr>
      <w:tr w:rsidR="0032166A" w14:paraId="1055CC7E" w14:textId="77777777" w:rsidTr="003A5099">
        <w:trPr>
          <w:trHeight w:val="2000"/>
        </w:trPr>
        <w:tc>
          <w:tcPr>
            <w:cnfStyle w:val="001000000000" w:firstRow="0" w:lastRow="0" w:firstColumn="1" w:lastColumn="0" w:oddVBand="0" w:evenVBand="0" w:oddHBand="0" w:evenHBand="0" w:firstRowFirstColumn="0" w:firstRowLastColumn="0" w:lastRowFirstColumn="0" w:lastRowLastColumn="0"/>
            <w:tcW w:w="4855" w:type="dxa"/>
          </w:tcPr>
          <w:p w14:paraId="7349BD5C" w14:textId="01979A84" w:rsidR="006A5025" w:rsidRPr="00F957BF" w:rsidRDefault="00E363D9" w:rsidP="002C2DD9">
            <w:pPr>
              <w:rPr>
                <w:rFonts w:ascii="Source Sans Pro" w:hAnsi="Source Sans Pro"/>
                <w:b w:val="0"/>
              </w:rPr>
            </w:pPr>
            <w:r>
              <w:rPr>
                <w:rFonts w:ascii="Source Sans Pro" w:hAnsi="Source Sans Pro"/>
                <w:b w:val="0"/>
              </w:rPr>
              <w:t>Leave</w:t>
            </w:r>
            <w:r w:rsidR="00300B6B">
              <w:rPr>
                <w:rFonts w:ascii="Source Sans Pro" w:hAnsi="Source Sans Pro"/>
                <w:b w:val="0"/>
              </w:rPr>
              <w:t xml:space="preserve"> </w:t>
            </w:r>
            <w:r w:rsidR="00C43A38">
              <w:rPr>
                <w:rFonts w:ascii="Source Sans Pro" w:hAnsi="Source Sans Pro"/>
                <w:b w:val="0"/>
              </w:rPr>
              <w:t>Meeting</w:t>
            </w:r>
          </w:p>
          <w:p w14:paraId="4B193CE8" w14:textId="77777777" w:rsidR="006A5025" w:rsidRDefault="006A5025" w:rsidP="002C2DD9">
            <w:pPr>
              <w:rPr>
                <w:rFonts w:ascii="Source Sans Pro" w:hAnsi="Source Sans Pro"/>
                <w:b w:val="0"/>
                <w:bCs w:val="0"/>
              </w:rPr>
            </w:pPr>
          </w:p>
          <w:p w14:paraId="6EF2692E" w14:textId="166A0369" w:rsidR="00C43A38" w:rsidRDefault="00E363D9" w:rsidP="002C2DD9">
            <w:pPr>
              <w:rPr>
                <w:rFonts w:ascii="Source Sans Pro" w:hAnsi="Source Sans Pro"/>
              </w:rPr>
            </w:pPr>
            <w:r>
              <w:rPr>
                <w:noProof/>
              </w:rPr>
              <w:drawing>
                <wp:inline distT="0" distB="0" distL="0" distR="0" wp14:anchorId="7C1195E7" wp14:editId="1DACFCB0">
                  <wp:extent cx="2936875" cy="1256665"/>
                  <wp:effectExtent l="0" t="0" r="0" b="635"/>
                  <wp:docPr id="10" name="Picture 10" descr="Screen shot showing the Leave Meeting and cancel butt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6875" cy="1256665"/>
                          </a:xfrm>
                          <a:prstGeom prst="rect">
                            <a:avLst/>
                          </a:prstGeom>
                        </pic:spPr>
                      </pic:pic>
                    </a:graphicData>
                  </a:graphic>
                </wp:inline>
              </w:drawing>
            </w:r>
          </w:p>
        </w:tc>
        <w:tc>
          <w:tcPr>
            <w:tcW w:w="4680" w:type="dxa"/>
          </w:tcPr>
          <w:p w14:paraId="42279C82" w14:textId="47E49161" w:rsidR="001C4E4E" w:rsidRDefault="001C4E4E" w:rsidP="001C4E4E">
            <w:pPr>
              <w:cnfStyle w:val="000000000000" w:firstRow="0" w:lastRow="0" w:firstColumn="0" w:lastColumn="0" w:oddVBand="0" w:evenVBand="0" w:oddHBand="0" w:evenHBand="0" w:firstRowFirstColumn="0" w:firstRowLastColumn="0" w:lastRowFirstColumn="0" w:lastRowLastColumn="0"/>
            </w:pPr>
            <w:r>
              <w:t xml:space="preserve">If you need to exit the call, press F6 until you are in the content panel Then use the tab key until you get to the </w:t>
            </w:r>
            <w:r w:rsidR="00891441">
              <w:t>Leave Meeting button</w:t>
            </w:r>
            <w:r>
              <w:t>.</w:t>
            </w:r>
          </w:p>
          <w:p w14:paraId="3FADD6C1" w14:textId="77777777" w:rsidR="00C43A38" w:rsidRDefault="00C43A38" w:rsidP="001C4E4E">
            <w:pPr>
              <w:cnfStyle w:val="000000000000" w:firstRow="0" w:lastRow="0" w:firstColumn="0" w:lastColumn="0" w:oddVBand="0" w:evenVBand="0" w:oddHBand="0" w:evenHBand="0" w:firstRowFirstColumn="0" w:firstRowLastColumn="0" w:lastRowFirstColumn="0" w:lastRowLastColumn="0"/>
            </w:pPr>
          </w:p>
          <w:p w14:paraId="4C468F7E" w14:textId="69190B78" w:rsidR="00C43A38" w:rsidRDefault="00C43A38" w:rsidP="001C4E4E">
            <w:pPr>
              <w:cnfStyle w:val="000000000000" w:firstRow="0" w:lastRow="0" w:firstColumn="0" w:lastColumn="0" w:oddVBand="0" w:evenVBand="0" w:oddHBand="0" w:evenHBand="0" w:firstRowFirstColumn="0" w:firstRowLastColumn="0" w:lastRowFirstColumn="0" w:lastRowLastColumn="0"/>
            </w:pPr>
            <w:r>
              <w:t xml:space="preserve">From the content panel you can also </w:t>
            </w:r>
            <w:r w:rsidR="0042595C" w:rsidRPr="0042595C">
              <w:t>go to the file menu</w:t>
            </w:r>
            <w:r>
              <w:t xml:space="preserve"> and then </w:t>
            </w:r>
            <w:r w:rsidRPr="0042595C">
              <w:rPr>
                <w:b/>
              </w:rPr>
              <w:t xml:space="preserve">Press </w:t>
            </w:r>
            <w:r w:rsidR="00891441">
              <w:rPr>
                <w:b/>
              </w:rPr>
              <w:t>L</w:t>
            </w:r>
            <w:r>
              <w:t xml:space="preserve"> </w:t>
            </w:r>
            <w:r w:rsidR="00300B6B">
              <w:t xml:space="preserve">for </w:t>
            </w:r>
            <w:r w:rsidR="00891441">
              <w:rPr>
                <w:b/>
              </w:rPr>
              <w:t xml:space="preserve">Leave </w:t>
            </w:r>
            <w:r w:rsidR="00300B6B" w:rsidRPr="0042595C">
              <w:rPr>
                <w:b/>
              </w:rPr>
              <w:t>M</w:t>
            </w:r>
            <w:r w:rsidRPr="0042595C">
              <w:rPr>
                <w:b/>
              </w:rPr>
              <w:t>eeting</w:t>
            </w:r>
            <w:r>
              <w:t xml:space="preserve"> </w:t>
            </w:r>
          </w:p>
          <w:p w14:paraId="12CAFCED" w14:textId="1F73D55C" w:rsidR="006A5025" w:rsidRPr="0059269A" w:rsidRDefault="006A5025" w:rsidP="00851F90">
            <w:pPr>
              <w:cnfStyle w:val="000000000000" w:firstRow="0" w:lastRow="0" w:firstColumn="0" w:lastColumn="0" w:oddVBand="0" w:evenVBand="0" w:oddHBand="0" w:evenHBand="0" w:firstRowFirstColumn="0" w:firstRowLastColumn="0" w:lastRowFirstColumn="0" w:lastRowLastColumn="0"/>
            </w:pPr>
          </w:p>
        </w:tc>
      </w:tr>
    </w:tbl>
    <w:p w14:paraId="4692C0AF" w14:textId="77777777" w:rsidR="007B1E13" w:rsidRDefault="007B1E13" w:rsidP="00411AF2"/>
    <w:p w14:paraId="06F6DB49" w14:textId="77777777" w:rsidR="00A20DAF" w:rsidRPr="00411AF2" w:rsidRDefault="00A20DAF" w:rsidP="00411AF2">
      <w:r>
        <w:rPr>
          <w:noProof/>
        </w:rPr>
        <mc:AlternateContent>
          <mc:Choice Requires="wps">
            <w:drawing>
              <wp:anchor distT="0" distB="0" distL="114300" distR="114300" simplePos="0" relativeHeight="251661312" behindDoc="0" locked="0" layoutInCell="1" allowOverlap="1" wp14:anchorId="618846D5" wp14:editId="4412468D">
                <wp:simplePos x="0" y="0"/>
                <wp:positionH relativeFrom="column">
                  <wp:posOffset>0</wp:posOffset>
                </wp:positionH>
                <wp:positionV relativeFrom="paragraph">
                  <wp:posOffset>-635</wp:posOffset>
                </wp:positionV>
                <wp:extent cx="6121400"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1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C1F33" id="Straight Connector 3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" strokecolor="#4472c4 [3204]" strokeweight="1.5pt">
                <v:stroke joinstyle="miter"/>
              </v:line>
            </w:pict>
          </mc:Fallback>
        </mc:AlternateContent>
      </w:r>
    </w:p>
    <w:p w14:paraId="47472D9A" w14:textId="0ADB3D21" w:rsidR="00B43540" w:rsidRDefault="008C6D6A" w:rsidP="006A5025">
      <w:pPr>
        <w:pStyle w:val="Heading2"/>
      </w:pPr>
      <w:r>
        <w:t xml:space="preserve">Navigating </w:t>
      </w:r>
      <w:r w:rsidR="009732DF">
        <w:t xml:space="preserve">Inside the </w:t>
      </w:r>
      <w:r w:rsidR="001C2216">
        <w:t xml:space="preserve">WebEx </w:t>
      </w:r>
      <w:r w:rsidR="009732DF">
        <w:t>Session</w:t>
      </w:r>
      <w:r w:rsidR="000741DC">
        <w:t xml:space="preserve"> </w:t>
      </w:r>
    </w:p>
    <w:p w14:paraId="4F6A7EBE" w14:textId="60AAE305" w:rsidR="00B665E4" w:rsidRDefault="000741DC" w:rsidP="00B665E4">
      <w:r>
        <w:t xml:space="preserve">Inside the </w:t>
      </w:r>
      <w:r w:rsidR="00B665E4">
        <w:t>meeting</w:t>
      </w:r>
      <w:r>
        <w:t xml:space="preserve"> </w:t>
      </w:r>
      <w:r w:rsidR="00C43859">
        <w:t>there are two main</w:t>
      </w:r>
      <w:r w:rsidR="00B665E4">
        <w:t xml:space="preserve"> </w:t>
      </w:r>
      <w:r w:rsidR="0049573B">
        <w:t>areas</w:t>
      </w:r>
      <w:r w:rsidR="00B665E4">
        <w:t>, the Content Area and the Pa</w:t>
      </w:r>
      <w:r w:rsidR="0049573B">
        <w:t>nels Area</w:t>
      </w:r>
      <w:r w:rsidR="00B665E4">
        <w:t xml:space="preserve">. </w:t>
      </w:r>
      <w:r w:rsidR="0049573B">
        <w:t xml:space="preserve"> </w:t>
      </w:r>
      <w:r w:rsidR="00B665E4">
        <w:t xml:space="preserve"> When using the WebEx App</w:t>
      </w:r>
      <w:r w:rsidR="00606835">
        <w:t xml:space="preserve"> Press </w:t>
      </w:r>
      <w:r w:rsidR="00606835" w:rsidRPr="00121278">
        <w:rPr>
          <w:b/>
        </w:rPr>
        <w:t xml:space="preserve">F6 </w:t>
      </w:r>
      <w:r w:rsidR="00606835">
        <w:t>to move quickly between these two areas.</w:t>
      </w:r>
    </w:p>
    <w:p w14:paraId="7716A097" w14:textId="1218F493" w:rsidR="00606835" w:rsidRPr="00121278" w:rsidRDefault="00606835" w:rsidP="00B665E4">
      <w:pPr>
        <w:rPr>
          <w:b/>
        </w:rPr>
      </w:pPr>
      <w:r>
        <w:t>In</w:t>
      </w:r>
      <w:r w:rsidR="0049573B">
        <w:t xml:space="preserve"> the Panels </w:t>
      </w:r>
      <w:proofErr w:type="gramStart"/>
      <w:r w:rsidR="0049573B">
        <w:t xml:space="preserve">area </w:t>
      </w:r>
      <w:r>
        <w:t xml:space="preserve"> use</w:t>
      </w:r>
      <w:proofErr w:type="gramEnd"/>
      <w:r>
        <w:t xml:space="preserve"> </w:t>
      </w:r>
      <w:r w:rsidRPr="00121278">
        <w:rPr>
          <w:b/>
        </w:rPr>
        <w:t>Ctrl + Tab</w:t>
      </w:r>
      <w:r>
        <w:t xml:space="preserve"> to move the cursor focus between </w:t>
      </w:r>
      <w:r w:rsidRPr="00121278">
        <w:rPr>
          <w:b/>
        </w:rPr>
        <w:t>Participant Panel</w:t>
      </w:r>
      <w:r>
        <w:t xml:space="preserve"> and </w:t>
      </w:r>
      <w:r w:rsidRPr="00121278">
        <w:rPr>
          <w:b/>
        </w:rPr>
        <w:t>Chat Panel</w:t>
      </w:r>
    </w:p>
    <w:p w14:paraId="438D1617" w14:textId="626B54E9" w:rsidR="00B665E4" w:rsidRDefault="00606835" w:rsidP="00B665E4">
      <w:r>
        <w:t xml:space="preserve">Use </w:t>
      </w:r>
      <w:r w:rsidR="00B665E4" w:rsidRPr="00121278">
        <w:rPr>
          <w:b/>
        </w:rPr>
        <w:t>Tab</w:t>
      </w:r>
      <w:r w:rsidR="00B665E4">
        <w:t xml:space="preserve"> to move </w:t>
      </w:r>
      <w:r>
        <w:t xml:space="preserve">to options within the </w:t>
      </w:r>
      <w:r w:rsidR="00B665E4">
        <w:t>participant and chat panel</w:t>
      </w:r>
      <w:r>
        <w:t>s</w:t>
      </w:r>
    </w:p>
    <w:p w14:paraId="691EE3FB" w14:textId="38F975A2" w:rsidR="00A20DAF" w:rsidRDefault="008600F1" w:rsidP="00B665E4">
      <w:r>
        <w:rPr>
          <w:noProof/>
        </w:rPr>
        <mc:AlternateContent>
          <mc:Choice Requires="wps">
            <w:drawing>
              <wp:anchor distT="0" distB="0" distL="114300" distR="114300" simplePos="0" relativeHeight="251663360" behindDoc="0" locked="0" layoutInCell="1" allowOverlap="1" wp14:anchorId="0C295BA7" wp14:editId="0BC14A8B">
                <wp:simplePos x="0" y="0"/>
                <wp:positionH relativeFrom="column">
                  <wp:posOffset>-127000</wp:posOffset>
                </wp:positionH>
                <wp:positionV relativeFrom="paragraph">
                  <wp:posOffset>1081405</wp:posOffset>
                </wp:positionV>
                <wp:extent cx="6121400"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1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E509B" id="Straight Connector 4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pt,85.15pt" to="472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" strokecolor="#4472c4 [3204]" strokeweight="1.5pt">
                <v:stroke joinstyle="miter"/>
              </v:line>
            </w:pict>
          </mc:Fallback>
        </mc:AlternateContent>
      </w:r>
      <w:r w:rsidR="0049573B">
        <w:t xml:space="preserve">To focus your cursor on the tools in the Content Area press </w:t>
      </w:r>
      <w:r w:rsidR="0049573B">
        <w:rPr>
          <w:b/>
        </w:rPr>
        <w:t xml:space="preserve">Ctrl + Shift + Q.  </w:t>
      </w:r>
      <w:r w:rsidR="0049573B" w:rsidRPr="00C15156">
        <w:t>This will toggle the meeting controls on and off</w:t>
      </w:r>
      <w:r w:rsidR="00C15156" w:rsidRPr="00C15156">
        <w:t xml:space="preserve">. Press it repeatedly until you here the state of the mute button.  This will indicate that you are in the Content Area </w:t>
      </w:r>
      <w:r w:rsidR="00121278">
        <w:t xml:space="preserve">and </w:t>
      </w:r>
      <w:r w:rsidR="00C15156" w:rsidRPr="00C15156">
        <w:t xml:space="preserve">on the meeting controls at the bottom of the screen.  Use Tab to move through the buttons.  </w:t>
      </w:r>
      <w:r w:rsidR="0049573B" w:rsidRPr="00C15156">
        <w:t xml:space="preserve"> </w:t>
      </w:r>
    </w:p>
    <w:p w14:paraId="5522A1C4" w14:textId="2CA4B4D8" w:rsidR="001318C7" w:rsidRDefault="001318C7" w:rsidP="00B665E4"/>
    <w:p w14:paraId="45BA97BD" w14:textId="77777777" w:rsidR="001318C7" w:rsidRDefault="001318C7" w:rsidP="00B665E4"/>
    <w:p w14:paraId="611CF750" w14:textId="77777777" w:rsidR="000072F8" w:rsidRDefault="000072F8" w:rsidP="006A5025">
      <w:pPr>
        <w:pStyle w:val="Heading2"/>
      </w:pPr>
      <w:r>
        <w:t xml:space="preserve">Content Area Tools </w:t>
      </w:r>
    </w:p>
    <w:p w14:paraId="21CDABA6" w14:textId="2E8BC0ED" w:rsidR="00C15156" w:rsidRDefault="00606835" w:rsidP="00D6375C">
      <w:pPr>
        <w:pStyle w:val="NormalWeb"/>
        <w:rPr>
          <w:rFonts w:asciiTheme="minorHAnsi" w:hAnsiTheme="minorHAnsi" w:cstheme="minorHAnsi"/>
        </w:rPr>
      </w:pPr>
      <w:r>
        <w:rPr>
          <w:rFonts w:asciiTheme="minorHAnsi" w:hAnsiTheme="minorHAnsi" w:cstheme="minorHAnsi"/>
        </w:rPr>
        <w:t xml:space="preserve">The Content area is </w:t>
      </w:r>
      <w:r w:rsidR="00A657C8" w:rsidRPr="00A20DAF">
        <w:rPr>
          <w:rFonts w:asciiTheme="minorHAnsi" w:hAnsiTheme="minorHAnsi" w:cstheme="minorHAnsi"/>
        </w:rPr>
        <w:t xml:space="preserve">where you instructor will share their PowerPoint, screen or video. </w:t>
      </w:r>
      <w:r>
        <w:rPr>
          <w:rFonts w:asciiTheme="minorHAnsi" w:hAnsiTheme="minorHAnsi" w:cstheme="minorHAnsi"/>
        </w:rPr>
        <w:t xml:space="preserve">Tools in this area include: </w:t>
      </w:r>
      <w:r w:rsidR="000072F8" w:rsidRPr="00960BE7">
        <w:rPr>
          <w:rFonts w:asciiTheme="minorHAnsi" w:hAnsiTheme="minorHAnsi" w:cstheme="minorHAnsi"/>
          <w:b/>
        </w:rPr>
        <w:t>microphone, camera</w:t>
      </w:r>
      <w:r>
        <w:rPr>
          <w:rFonts w:asciiTheme="minorHAnsi" w:hAnsiTheme="minorHAnsi" w:cstheme="minorHAnsi"/>
          <w:b/>
        </w:rPr>
        <w:t>, share content</w:t>
      </w:r>
      <w:r w:rsidR="00D30923">
        <w:rPr>
          <w:rFonts w:asciiTheme="minorHAnsi" w:hAnsiTheme="minorHAnsi" w:cstheme="minorHAnsi"/>
          <w:b/>
        </w:rPr>
        <w:t xml:space="preserve">, record, open participant </w:t>
      </w:r>
      <w:proofErr w:type="gramStart"/>
      <w:r w:rsidR="00D30923">
        <w:rPr>
          <w:rFonts w:asciiTheme="minorHAnsi" w:hAnsiTheme="minorHAnsi" w:cstheme="minorHAnsi"/>
          <w:b/>
        </w:rPr>
        <w:t>panel,  open</w:t>
      </w:r>
      <w:proofErr w:type="gramEnd"/>
      <w:r w:rsidR="00D30923">
        <w:rPr>
          <w:rFonts w:asciiTheme="minorHAnsi" w:hAnsiTheme="minorHAnsi" w:cstheme="minorHAnsi"/>
          <w:b/>
        </w:rPr>
        <w:t xml:space="preserve"> chat panel, Options and Leave Meeting</w:t>
      </w:r>
      <w:r w:rsidR="007828E8">
        <w:rPr>
          <w:rFonts w:asciiTheme="minorHAnsi" w:hAnsiTheme="minorHAnsi" w:cstheme="minorHAnsi"/>
          <w:b/>
        </w:rPr>
        <w:t xml:space="preserve">. </w:t>
      </w:r>
      <w:r w:rsidR="007828E8" w:rsidRPr="00A20DAF">
        <w:rPr>
          <w:rFonts w:asciiTheme="minorHAnsi" w:hAnsiTheme="minorHAnsi" w:cstheme="minorHAnsi"/>
        </w:rPr>
        <w:t>See table</w:t>
      </w:r>
      <w:r w:rsidR="007828E8">
        <w:rPr>
          <w:rFonts w:asciiTheme="minorHAnsi" w:hAnsiTheme="minorHAnsi" w:cstheme="minorHAnsi"/>
        </w:rPr>
        <w:t>s</w:t>
      </w:r>
      <w:r w:rsidR="007828E8" w:rsidRPr="00A20DAF">
        <w:rPr>
          <w:rFonts w:asciiTheme="minorHAnsi" w:hAnsiTheme="minorHAnsi" w:cstheme="minorHAnsi"/>
        </w:rPr>
        <w:t xml:space="preserve"> below for more information.</w:t>
      </w:r>
    </w:p>
    <w:p w14:paraId="02B5B77A" w14:textId="4713D2D2" w:rsidR="00AA6E48" w:rsidRDefault="007828E8" w:rsidP="00D6375C">
      <w:pPr>
        <w:pStyle w:val="NoSpacing"/>
        <w:spacing w:line="360" w:lineRule="auto"/>
      </w:pPr>
      <w:r>
        <w:t xml:space="preserve">To </w:t>
      </w:r>
      <w:r w:rsidR="00D30923">
        <w:t xml:space="preserve">toggle display </w:t>
      </w:r>
      <w:r>
        <w:t xml:space="preserve">meeting </w:t>
      </w:r>
      <w:r w:rsidR="00A717CA">
        <w:t>controls</w:t>
      </w:r>
      <w:r w:rsidR="00D30923">
        <w:t xml:space="preserve"> on and off</w:t>
      </w:r>
      <w:r w:rsidR="00A717CA">
        <w:t>,</w:t>
      </w:r>
      <w:r>
        <w:t xml:space="preserve"> press </w:t>
      </w:r>
      <w:r w:rsidRPr="008079DF">
        <w:rPr>
          <w:b/>
        </w:rPr>
        <w:t>Ctrl + Shift + Q.</w:t>
      </w:r>
      <w:r>
        <w:t xml:space="preserve"> </w:t>
      </w:r>
      <w:r w:rsidR="00121278">
        <w:t xml:space="preserve"> </w:t>
      </w:r>
    </w:p>
    <w:p w14:paraId="3060286B" w14:textId="5744BA8E" w:rsidR="009111A8" w:rsidRPr="00AA6E48" w:rsidRDefault="009111A8" w:rsidP="00D6375C">
      <w:pPr>
        <w:pStyle w:val="NoSpacing"/>
        <w:spacing w:line="360" w:lineRule="auto"/>
      </w:pPr>
      <w:r w:rsidRPr="00AA6E48">
        <w:rPr>
          <w:rFonts w:ascii="Helvetica" w:hAnsi="Helvetica"/>
          <w:color w:val="000000" w:themeColor="text1"/>
          <w:sz w:val="21"/>
          <w:szCs w:val="21"/>
        </w:rPr>
        <w:t>Use the </w:t>
      </w:r>
      <w:r w:rsidRPr="00AA6E48">
        <w:rPr>
          <w:rStyle w:val="ph"/>
          <w:rFonts w:ascii="Helvetica" w:hAnsi="Helvetica"/>
          <w:b/>
          <w:bCs/>
          <w:color w:val="000000" w:themeColor="text1"/>
          <w:sz w:val="21"/>
          <w:szCs w:val="21"/>
        </w:rPr>
        <w:t>Tab</w:t>
      </w:r>
      <w:r w:rsidRPr="00AA6E48">
        <w:rPr>
          <w:rFonts w:ascii="Helvetica" w:hAnsi="Helvetica"/>
          <w:color w:val="000000" w:themeColor="text1"/>
          <w:sz w:val="21"/>
          <w:szCs w:val="21"/>
        </w:rPr>
        <w:t> key to navigate in your app, use </w:t>
      </w:r>
      <w:r w:rsidRPr="00AA6E48">
        <w:rPr>
          <w:rStyle w:val="ph"/>
          <w:rFonts w:ascii="Helvetica" w:hAnsi="Helvetica"/>
          <w:b/>
          <w:bCs/>
          <w:color w:val="000000" w:themeColor="text1"/>
          <w:sz w:val="21"/>
          <w:szCs w:val="21"/>
        </w:rPr>
        <w:t>Shift + Tab</w:t>
      </w:r>
      <w:r w:rsidRPr="00AA6E48">
        <w:rPr>
          <w:rFonts w:ascii="Helvetica" w:hAnsi="Helvetica"/>
          <w:color w:val="000000" w:themeColor="text1"/>
          <w:sz w:val="21"/>
          <w:szCs w:val="21"/>
        </w:rPr>
        <w:t> to navigate back through Tools.</w:t>
      </w:r>
    </w:p>
    <w:p w14:paraId="0E288614" w14:textId="77777777" w:rsidR="009111A8" w:rsidRPr="00AA6E48" w:rsidRDefault="009111A8" w:rsidP="00D6375C">
      <w:pPr>
        <w:pStyle w:val="NoSpacing"/>
        <w:spacing w:line="360" w:lineRule="auto"/>
        <w:rPr>
          <w:rFonts w:ascii="Helvetica" w:hAnsi="Helvetica"/>
          <w:color w:val="000000" w:themeColor="text1"/>
          <w:sz w:val="21"/>
          <w:szCs w:val="21"/>
        </w:rPr>
      </w:pPr>
      <w:r w:rsidRPr="00AA6E48">
        <w:rPr>
          <w:rFonts w:ascii="Helvetica" w:hAnsi="Helvetica"/>
          <w:color w:val="000000" w:themeColor="text1"/>
          <w:sz w:val="21"/>
          <w:szCs w:val="21"/>
        </w:rPr>
        <w:t>Use the </w:t>
      </w:r>
      <w:r w:rsidRPr="00AA6E48">
        <w:rPr>
          <w:rStyle w:val="ph"/>
          <w:rFonts w:ascii="Helvetica" w:hAnsi="Helvetica"/>
          <w:b/>
          <w:bCs/>
          <w:color w:val="000000" w:themeColor="text1"/>
          <w:sz w:val="21"/>
          <w:szCs w:val="21"/>
        </w:rPr>
        <w:t>Spacebar</w:t>
      </w:r>
      <w:r w:rsidRPr="00AA6E48">
        <w:rPr>
          <w:rFonts w:ascii="Helvetica" w:hAnsi="Helvetica"/>
          <w:color w:val="000000" w:themeColor="text1"/>
          <w:sz w:val="21"/>
          <w:szCs w:val="21"/>
        </w:rPr>
        <w:t> or </w:t>
      </w:r>
      <w:r w:rsidRPr="00AA6E48">
        <w:rPr>
          <w:rStyle w:val="ph"/>
          <w:rFonts w:ascii="Helvetica" w:hAnsi="Helvetica"/>
          <w:b/>
          <w:bCs/>
          <w:color w:val="000000" w:themeColor="text1"/>
          <w:sz w:val="21"/>
          <w:szCs w:val="21"/>
        </w:rPr>
        <w:t>Enter</w:t>
      </w:r>
      <w:r w:rsidRPr="00AA6E48">
        <w:rPr>
          <w:rFonts w:ascii="Helvetica" w:hAnsi="Helvetica"/>
          <w:color w:val="000000" w:themeColor="text1"/>
          <w:sz w:val="21"/>
          <w:szCs w:val="21"/>
        </w:rPr>
        <w:t> to select items.</w:t>
      </w:r>
    </w:p>
    <w:p w14:paraId="0FDB2808" w14:textId="4F2A6979" w:rsidR="009732DF" w:rsidRPr="00040AB6" w:rsidRDefault="002F02FF" w:rsidP="00E900A6">
      <w:pPr>
        <w:pStyle w:val="NormalWeb"/>
        <w:rPr>
          <w:rFonts w:ascii="Symbol" w:hAnsi="Symbol" w:cstheme="minorHAnsi"/>
          <w:sz w:val="24"/>
        </w:rPr>
      </w:pPr>
      <w:r w:rsidRPr="00040AB6">
        <w:rPr>
          <w:rFonts w:ascii="Symbol" w:hAnsi="Symbol"/>
          <w:noProof/>
        </w:rPr>
        <w:drawing>
          <wp:inline distT="0" distB="0" distL="0" distR="0" wp14:anchorId="4ED6533F" wp14:editId="3EB5A2BD">
            <wp:extent cx="4527550" cy="685992"/>
            <wp:effectExtent l="0" t="0" r="6350" b="0"/>
            <wp:docPr id="1" name="Picture 1" descr="Meeting contr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5589" cy="712968"/>
                    </a:xfrm>
                    <a:prstGeom prst="rect">
                      <a:avLst/>
                    </a:prstGeom>
                  </pic:spPr>
                </pic:pic>
              </a:graphicData>
            </a:graphic>
          </wp:inline>
        </w:drawing>
      </w:r>
    </w:p>
    <w:tbl>
      <w:tblPr>
        <w:tblStyle w:val="GridTable4-Accent5"/>
        <w:tblW w:w="9535" w:type="dxa"/>
        <w:tblCellMar>
          <w:left w:w="115" w:type="dxa"/>
          <w:right w:w="115" w:type="dxa"/>
        </w:tblCellMar>
        <w:tblLook w:val="06A0" w:firstRow="1" w:lastRow="0" w:firstColumn="1" w:lastColumn="0" w:noHBand="1" w:noVBand="1"/>
        <w:tblCaption w:val="Content Area Tools"/>
        <w:tblDescription w:val="Instructions Content area tools.  Tools are  listed in the first column, Description and Instructions for navigation are the second column."/>
      </w:tblPr>
      <w:tblGrid>
        <w:gridCol w:w="1975"/>
        <w:gridCol w:w="7560"/>
      </w:tblGrid>
      <w:tr w:rsidR="0005581C" w14:paraId="638D20F5" w14:textId="77777777" w:rsidTr="00E363D9">
        <w:trPr>
          <w:cnfStyle w:val="100000000000" w:firstRow="1" w:lastRow="0" w:firstColumn="0" w:lastColumn="0" w:oddVBand="0" w:evenVBand="0" w:oddHBand="0" w:evenHBand="0" w:firstRowFirstColumn="0" w:firstRowLastColumn="0" w:lastRowFirstColumn="0" w:lastRowLastColumn="0"/>
          <w:trHeight w:val="584"/>
          <w:tblHeader/>
        </w:trPr>
        <w:tc>
          <w:tcPr>
            <w:cnfStyle w:val="001000000000" w:firstRow="0" w:lastRow="0" w:firstColumn="1" w:lastColumn="0" w:oddVBand="0" w:evenVBand="0" w:oddHBand="0" w:evenHBand="0" w:firstRowFirstColumn="0" w:firstRowLastColumn="0" w:lastRowFirstColumn="0" w:lastRowLastColumn="0"/>
            <w:tcW w:w="1975" w:type="dxa"/>
            <w:hideMark/>
          </w:tcPr>
          <w:p w14:paraId="659B6ADC" w14:textId="77777777" w:rsidR="00E900A6" w:rsidRPr="0059269A" w:rsidRDefault="00E900A6" w:rsidP="0059269A">
            <w:pPr>
              <w:spacing w:before="240" w:after="240"/>
              <w:jc w:val="center"/>
            </w:pPr>
            <w:r w:rsidRPr="0059269A">
              <w:t>Tool</w:t>
            </w:r>
          </w:p>
        </w:tc>
        <w:tc>
          <w:tcPr>
            <w:tcW w:w="7560" w:type="dxa"/>
            <w:hideMark/>
          </w:tcPr>
          <w:p w14:paraId="165F5D5B" w14:textId="77777777" w:rsidR="00E900A6" w:rsidRPr="0059269A" w:rsidRDefault="00E900A6" w:rsidP="0059269A">
            <w:pPr>
              <w:spacing w:before="240" w:after="240"/>
              <w:jc w:val="center"/>
              <w:cnfStyle w:val="100000000000" w:firstRow="1" w:lastRow="0" w:firstColumn="0" w:lastColumn="0" w:oddVBand="0" w:evenVBand="0" w:oddHBand="0" w:evenHBand="0" w:firstRowFirstColumn="0" w:firstRowLastColumn="0" w:lastRowFirstColumn="0" w:lastRowLastColumn="0"/>
            </w:pPr>
            <w:r w:rsidRPr="0059269A">
              <w:t>Description</w:t>
            </w:r>
          </w:p>
        </w:tc>
      </w:tr>
      <w:tr w:rsidR="0005581C" w14:paraId="5068E15F" w14:textId="77777777" w:rsidTr="00E363D9">
        <w:tc>
          <w:tcPr>
            <w:cnfStyle w:val="001000000000" w:firstRow="0" w:lastRow="0" w:firstColumn="1" w:lastColumn="0" w:oddVBand="0" w:evenVBand="0" w:oddHBand="0" w:evenHBand="0" w:firstRowFirstColumn="0" w:firstRowLastColumn="0" w:lastRowFirstColumn="0" w:lastRowLastColumn="0"/>
            <w:tcW w:w="1975" w:type="dxa"/>
            <w:hideMark/>
          </w:tcPr>
          <w:p w14:paraId="58E8E02F" w14:textId="77777777" w:rsidR="00E900A6" w:rsidRDefault="00E900A6" w:rsidP="009A5F7A">
            <w:pPr>
              <w:jc w:val="both"/>
              <w:rPr>
                <w:bCs w:val="0"/>
              </w:rPr>
            </w:pPr>
            <w:r w:rsidRPr="00F957BF">
              <w:rPr>
                <w:b w:val="0"/>
              </w:rPr>
              <w:t>Microphone</w:t>
            </w:r>
          </w:p>
          <w:p w14:paraId="78ED3FBD" w14:textId="5DD89EEF" w:rsidR="00A90286" w:rsidRPr="00A90286" w:rsidRDefault="007546DC" w:rsidP="009A5F7A">
            <w:pPr>
              <w:jc w:val="both"/>
              <w:rPr>
                <w:bCs w:val="0"/>
              </w:rPr>
            </w:pPr>
            <w:r>
              <w:rPr>
                <w:noProof/>
              </w:rPr>
              <w:t xml:space="preserve"> </w:t>
            </w:r>
            <w:r w:rsidR="0026046B">
              <w:rPr>
                <w:noProof/>
              </w:rPr>
              <w:drawing>
                <wp:inline distT="0" distB="0" distL="0" distR="0" wp14:anchorId="5A562C89" wp14:editId="3693FA45">
                  <wp:extent cx="561975" cy="561975"/>
                  <wp:effectExtent l="0" t="0" r="9525" b="9525"/>
                  <wp:docPr id="18" name="Picture 18" descr="microphon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975" cy="561975"/>
                          </a:xfrm>
                          <a:prstGeom prst="rect">
                            <a:avLst/>
                          </a:prstGeom>
                        </pic:spPr>
                      </pic:pic>
                    </a:graphicData>
                  </a:graphic>
                </wp:inline>
              </w:drawing>
            </w:r>
          </w:p>
        </w:tc>
        <w:tc>
          <w:tcPr>
            <w:tcW w:w="7560" w:type="dxa"/>
            <w:hideMark/>
          </w:tcPr>
          <w:p w14:paraId="18DBC5E3" w14:textId="4FB4805D" w:rsidR="007828E8" w:rsidRDefault="007828E8" w:rsidP="007828E8">
            <w:pPr>
              <w:cnfStyle w:val="000000000000" w:firstRow="0" w:lastRow="0" w:firstColumn="0" w:lastColumn="0" w:oddVBand="0" w:evenVBand="0" w:oddHBand="0" w:evenHBand="0" w:firstRowFirstColumn="0" w:firstRowLastColumn="0" w:lastRowFirstColumn="0" w:lastRowLastColumn="0"/>
            </w:pPr>
            <w:r>
              <w:t xml:space="preserve">Ctrl M:  Toggle microphone from mute to unmute (You will hear one beep when the mic is muted and two beeps when it is unmuted).  </w:t>
            </w:r>
            <w:r w:rsidR="00DA7A3A">
              <w:t xml:space="preserve"> Mute/unmute is the first item in the Content Area. The cursor focus will be focused on it when navigating into the Content Area.</w:t>
            </w:r>
          </w:p>
          <w:p w14:paraId="77F0152A" w14:textId="77777777" w:rsidR="00E900A6" w:rsidRPr="007828E8" w:rsidRDefault="00E900A6" w:rsidP="00EF4556">
            <w:pPr>
              <w:cnfStyle w:val="000000000000" w:firstRow="0" w:lastRow="0" w:firstColumn="0" w:lastColumn="0" w:oddVBand="0" w:evenVBand="0" w:oddHBand="0" w:evenHBand="0" w:firstRowFirstColumn="0" w:firstRowLastColumn="0" w:lastRowFirstColumn="0" w:lastRowLastColumn="0"/>
              <w:rPr>
                <w:rFonts w:ascii="Source Sans Pro" w:hAnsi="Source Sans Pro"/>
                <w:iCs/>
              </w:rPr>
            </w:pPr>
          </w:p>
        </w:tc>
      </w:tr>
      <w:tr w:rsidR="0005581C" w14:paraId="35DBAF77" w14:textId="77777777" w:rsidTr="00E363D9">
        <w:trPr>
          <w:trHeight w:val="1007"/>
        </w:trPr>
        <w:tc>
          <w:tcPr>
            <w:cnfStyle w:val="001000000000" w:firstRow="0" w:lastRow="0" w:firstColumn="1" w:lastColumn="0" w:oddVBand="0" w:evenVBand="0" w:oddHBand="0" w:evenHBand="0" w:firstRowFirstColumn="0" w:firstRowLastColumn="0" w:lastRowFirstColumn="0" w:lastRowLastColumn="0"/>
            <w:tcW w:w="1975" w:type="dxa"/>
            <w:hideMark/>
          </w:tcPr>
          <w:p w14:paraId="629ACFC1" w14:textId="77777777" w:rsidR="00E900A6" w:rsidRPr="00F957BF" w:rsidRDefault="00E900A6" w:rsidP="009A5F7A">
            <w:pPr>
              <w:jc w:val="both"/>
              <w:rPr>
                <w:b w:val="0"/>
              </w:rPr>
            </w:pPr>
            <w:r w:rsidRPr="00F957BF">
              <w:rPr>
                <w:b w:val="0"/>
              </w:rPr>
              <w:t>Camera</w:t>
            </w:r>
          </w:p>
          <w:p w14:paraId="6820FB93" w14:textId="77226FDE" w:rsidR="00E900A6" w:rsidRDefault="0026046B" w:rsidP="009A5F7A">
            <w:pPr>
              <w:jc w:val="both"/>
              <w:rPr>
                <w:rFonts w:ascii="Source Sans Pro" w:hAnsi="Source Sans Pro"/>
              </w:rPr>
            </w:pPr>
            <w:r>
              <w:rPr>
                <w:noProof/>
              </w:rPr>
              <w:drawing>
                <wp:inline distT="0" distB="0" distL="0" distR="0" wp14:anchorId="7F2A979F" wp14:editId="19CF43C7">
                  <wp:extent cx="523875" cy="619125"/>
                  <wp:effectExtent l="0" t="0" r="9525" b="9525"/>
                  <wp:docPr id="17" name="Picture 17" descr="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875" cy="619125"/>
                          </a:xfrm>
                          <a:prstGeom prst="rect">
                            <a:avLst/>
                          </a:prstGeom>
                        </pic:spPr>
                      </pic:pic>
                    </a:graphicData>
                  </a:graphic>
                </wp:inline>
              </w:drawing>
            </w:r>
          </w:p>
          <w:p w14:paraId="546015C9" w14:textId="6030ADB3" w:rsidR="00142346" w:rsidRDefault="00142346" w:rsidP="009A5F7A">
            <w:pPr>
              <w:jc w:val="both"/>
              <w:rPr>
                <w:rFonts w:ascii="Source Sans Pro" w:hAnsi="Source Sans Pro"/>
              </w:rPr>
            </w:pPr>
          </w:p>
        </w:tc>
        <w:tc>
          <w:tcPr>
            <w:tcW w:w="7560" w:type="dxa"/>
            <w:hideMark/>
          </w:tcPr>
          <w:p w14:paraId="0530A2A1" w14:textId="13238DAC" w:rsidR="00E900A6" w:rsidRPr="006628AE" w:rsidRDefault="00DA7A3A" w:rsidP="00D508F5">
            <w:pPr>
              <w:pStyle w:val="p"/>
              <w:shd w:val="clear" w:color="auto" w:fill="FFFFFF"/>
              <w:spacing w:before="240" w:beforeAutospacing="0" w:after="240" w:afterAutospacing="0"/>
              <w:ind w:right="2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rPr>
            </w:pPr>
            <w:r>
              <w:rPr>
                <w:rFonts w:asciiTheme="minorHAnsi" w:hAnsiTheme="minorHAnsi" w:cstheme="minorHAnsi"/>
                <w:iCs/>
                <w:color w:val="000000"/>
              </w:rPr>
              <w:t>Share video camera tool is the second item in the tool menu. Share video will display your camera to students in the class.</w:t>
            </w:r>
          </w:p>
        </w:tc>
      </w:tr>
      <w:tr w:rsidR="00EF4556" w14:paraId="1B7B0B39" w14:textId="77777777" w:rsidTr="00E363D9">
        <w:trPr>
          <w:trHeight w:val="1367"/>
        </w:trPr>
        <w:tc>
          <w:tcPr>
            <w:cnfStyle w:val="001000000000" w:firstRow="0" w:lastRow="0" w:firstColumn="1" w:lastColumn="0" w:oddVBand="0" w:evenVBand="0" w:oddHBand="0" w:evenHBand="0" w:firstRowFirstColumn="0" w:firstRowLastColumn="0" w:lastRowFirstColumn="0" w:lastRowLastColumn="0"/>
            <w:tcW w:w="1975" w:type="dxa"/>
          </w:tcPr>
          <w:p w14:paraId="5863E2C1" w14:textId="77777777" w:rsidR="00142346" w:rsidRPr="00AA6E48" w:rsidRDefault="00142346" w:rsidP="009A5F7A">
            <w:pPr>
              <w:jc w:val="both"/>
              <w:rPr>
                <w:b w:val="0"/>
                <w:bCs w:val="0"/>
                <w:noProof/>
              </w:rPr>
            </w:pPr>
            <w:r w:rsidRPr="00AA6E48">
              <w:rPr>
                <w:b w:val="0"/>
                <w:noProof/>
              </w:rPr>
              <w:t>Record</w:t>
            </w:r>
          </w:p>
          <w:p w14:paraId="69E14E47" w14:textId="0AFEFB88" w:rsidR="00142346" w:rsidRDefault="00142346" w:rsidP="009A5F7A">
            <w:pPr>
              <w:jc w:val="both"/>
              <w:rPr>
                <w:noProof/>
              </w:rPr>
            </w:pPr>
            <w:r>
              <w:rPr>
                <w:noProof/>
              </w:rPr>
              <w:drawing>
                <wp:inline distT="0" distB="0" distL="0" distR="0" wp14:anchorId="730435B8" wp14:editId="60C0BBCB">
                  <wp:extent cx="581025" cy="619125"/>
                  <wp:effectExtent l="0" t="0" r="9525" b="9525"/>
                  <wp:docPr id="21" name="Picture 21" descr="recor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025" cy="619125"/>
                          </a:xfrm>
                          <a:prstGeom prst="rect">
                            <a:avLst/>
                          </a:prstGeom>
                        </pic:spPr>
                      </pic:pic>
                    </a:graphicData>
                  </a:graphic>
                </wp:inline>
              </w:drawing>
            </w:r>
          </w:p>
        </w:tc>
        <w:tc>
          <w:tcPr>
            <w:tcW w:w="7560" w:type="dxa"/>
          </w:tcPr>
          <w:p w14:paraId="0384DF66" w14:textId="09FAD83B" w:rsidR="00EF4556" w:rsidRDefault="00DA7A3A" w:rsidP="006628AE">
            <w:pPr>
              <w:cnfStyle w:val="000000000000" w:firstRow="0" w:lastRow="0" w:firstColumn="0" w:lastColumn="0" w:oddVBand="0" w:evenVBand="0" w:oddHBand="0" w:evenHBand="0" w:firstRowFirstColumn="0" w:firstRowLastColumn="0" w:lastRowFirstColumn="0" w:lastRowLastColumn="0"/>
            </w:pPr>
            <w:r>
              <w:t>The record tool is the third item in the tool menu. You may not have access to this tool as a student unless your professor has given you access to it.</w:t>
            </w:r>
          </w:p>
        </w:tc>
      </w:tr>
      <w:tr w:rsidR="0026046B" w14:paraId="3F3D47AA" w14:textId="77777777" w:rsidTr="00E363D9">
        <w:trPr>
          <w:trHeight w:val="1052"/>
        </w:trPr>
        <w:tc>
          <w:tcPr>
            <w:cnfStyle w:val="001000000000" w:firstRow="0" w:lastRow="0" w:firstColumn="1" w:lastColumn="0" w:oddVBand="0" w:evenVBand="0" w:oddHBand="0" w:evenHBand="0" w:firstRowFirstColumn="0" w:firstRowLastColumn="0" w:lastRowFirstColumn="0" w:lastRowLastColumn="0"/>
            <w:tcW w:w="1975" w:type="dxa"/>
          </w:tcPr>
          <w:p w14:paraId="2B11F9F1" w14:textId="77777777" w:rsidR="0026046B" w:rsidRPr="00AA6E48" w:rsidRDefault="002F02FF" w:rsidP="009A5F7A">
            <w:pPr>
              <w:jc w:val="both"/>
              <w:rPr>
                <w:b w:val="0"/>
                <w:bCs w:val="0"/>
              </w:rPr>
            </w:pPr>
            <w:r w:rsidRPr="00AA6E48">
              <w:rPr>
                <w:b w:val="0"/>
              </w:rPr>
              <w:t>Share</w:t>
            </w:r>
          </w:p>
          <w:p w14:paraId="138C08FF" w14:textId="6BAE5862" w:rsidR="002F02FF" w:rsidRPr="00F957BF" w:rsidRDefault="002F02FF" w:rsidP="009A5F7A">
            <w:pPr>
              <w:jc w:val="both"/>
            </w:pPr>
            <w:r>
              <w:rPr>
                <w:noProof/>
              </w:rPr>
              <w:drawing>
                <wp:inline distT="0" distB="0" distL="0" distR="0" wp14:anchorId="1A818C88" wp14:editId="074BE3A9">
                  <wp:extent cx="523875" cy="628650"/>
                  <wp:effectExtent l="0" t="0" r="9525" b="0"/>
                  <wp:docPr id="8" name="Picture 8" descr="shar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3875" cy="628650"/>
                          </a:xfrm>
                          <a:prstGeom prst="rect">
                            <a:avLst/>
                          </a:prstGeom>
                        </pic:spPr>
                      </pic:pic>
                    </a:graphicData>
                  </a:graphic>
                </wp:inline>
              </w:drawing>
            </w:r>
          </w:p>
        </w:tc>
        <w:tc>
          <w:tcPr>
            <w:tcW w:w="7560" w:type="dxa"/>
          </w:tcPr>
          <w:p w14:paraId="7E41D961" w14:textId="76B9E695" w:rsidR="0026046B" w:rsidRDefault="00243799" w:rsidP="006628AE">
            <w:pPr>
              <w:cnfStyle w:val="000000000000" w:firstRow="0" w:lastRow="0" w:firstColumn="0" w:lastColumn="0" w:oddVBand="0" w:evenVBand="0" w:oddHBand="0" w:evenHBand="0" w:firstRowFirstColumn="0" w:firstRowLastColumn="0" w:lastRowFirstColumn="0" w:lastRowLastColumn="0"/>
            </w:pPr>
            <w:r>
              <w:t>Share content is the fourth item in the tool</w:t>
            </w:r>
            <w:r w:rsidR="00DC53FA">
              <w:t xml:space="preserve"> </w:t>
            </w:r>
            <w:r>
              <w:t>menu</w:t>
            </w:r>
            <w:r w:rsidR="00DC53FA">
              <w:t>.  It allows you to share your screen or documents. You will not be able to share unless given permission by your professor.</w:t>
            </w:r>
          </w:p>
        </w:tc>
      </w:tr>
      <w:tr w:rsidR="0026046B" w14:paraId="6986C36D" w14:textId="77777777" w:rsidTr="00E363D9">
        <w:trPr>
          <w:trHeight w:val="1052"/>
        </w:trPr>
        <w:tc>
          <w:tcPr>
            <w:cnfStyle w:val="001000000000" w:firstRow="0" w:lastRow="0" w:firstColumn="1" w:lastColumn="0" w:oddVBand="0" w:evenVBand="0" w:oddHBand="0" w:evenHBand="0" w:firstRowFirstColumn="0" w:firstRowLastColumn="0" w:lastRowFirstColumn="0" w:lastRowLastColumn="0"/>
            <w:tcW w:w="1975" w:type="dxa"/>
          </w:tcPr>
          <w:p w14:paraId="56F0A34A" w14:textId="77777777" w:rsidR="0026046B" w:rsidRPr="00AA6E48" w:rsidRDefault="00142346" w:rsidP="009A5F7A">
            <w:pPr>
              <w:jc w:val="both"/>
              <w:rPr>
                <w:b w:val="0"/>
                <w:bCs w:val="0"/>
                <w:noProof/>
              </w:rPr>
            </w:pPr>
            <w:r w:rsidRPr="00AA6E48">
              <w:rPr>
                <w:b w:val="0"/>
                <w:noProof/>
              </w:rPr>
              <w:t>Participants</w:t>
            </w:r>
          </w:p>
          <w:p w14:paraId="2AF2880F" w14:textId="68B520AD" w:rsidR="00142346" w:rsidRPr="00F957BF" w:rsidRDefault="00142346" w:rsidP="009A5F7A">
            <w:pPr>
              <w:jc w:val="both"/>
            </w:pPr>
            <w:r>
              <w:rPr>
                <w:noProof/>
              </w:rPr>
              <w:drawing>
                <wp:inline distT="0" distB="0" distL="0" distR="0" wp14:anchorId="07B3820A" wp14:editId="22A3A3E0">
                  <wp:extent cx="619125" cy="647700"/>
                  <wp:effectExtent l="0" t="0" r="9525" b="0"/>
                  <wp:docPr id="2" name="Picture 2" descr="participa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125" cy="647700"/>
                          </a:xfrm>
                          <a:prstGeom prst="rect">
                            <a:avLst/>
                          </a:prstGeom>
                        </pic:spPr>
                      </pic:pic>
                    </a:graphicData>
                  </a:graphic>
                </wp:inline>
              </w:drawing>
            </w:r>
          </w:p>
        </w:tc>
        <w:tc>
          <w:tcPr>
            <w:tcW w:w="7560" w:type="dxa"/>
          </w:tcPr>
          <w:p w14:paraId="355A6FFB" w14:textId="751C2B14" w:rsidR="0026046B" w:rsidRDefault="003028DA" w:rsidP="00155199">
            <w:pPr>
              <w:cnfStyle w:val="000000000000" w:firstRow="0" w:lastRow="0" w:firstColumn="0" w:lastColumn="0" w:oddVBand="0" w:evenVBand="0" w:oddHBand="0" w:evenHBand="0" w:firstRowFirstColumn="0" w:firstRowLastColumn="0" w:lastRowFirstColumn="0" w:lastRowLastColumn="0"/>
            </w:pPr>
            <w:r>
              <w:t>Open and close participant panel is the fifth item on the tool menu.  This will open the participant panel</w:t>
            </w:r>
            <w:r w:rsidR="00155199">
              <w:t>. The participant panel lists all of the participants in the meeting and allows you to interact by raising and lowing your hand.</w:t>
            </w:r>
          </w:p>
        </w:tc>
      </w:tr>
      <w:tr w:rsidR="0026046B" w14:paraId="7E18359E" w14:textId="77777777" w:rsidTr="00E363D9">
        <w:trPr>
          <w:trHeight w:val="1052"/>
        </w:trPr>
        <w:tc>
          <w:tcPr>
            <w:cnfStyle w:val="001000000000" w:firstRow="0" w:lastRow="0" w:firstColumn="1" w:lastColumn="0" w:oddVBand="0" w:evenVBand="0" w:oddHBand="0" w:evenHBand="0" w:firstRowFirstColumn="0" w:firstRowLastColumn="0" w:lastRowFirstColumn="0" w:lastRowLastColumn="0"/>
            <w:tcW w:w="1975" w:type="dxa"/>
          </w:tcPr>
          <w:p w14:paraId="3BF068C9" w14:textId="6884211B" w:rsidR="0026046B" w:rsidRPr="00F957BF" w:rsidRDefault="00EF4556" w:rsidP="009A5F7A">
            <w:pPr>
              <w:jc w:val="both"/>
            </w:pPr>
            <w:r>
              <w:rPr>
                <w:noProof/>
              </w:rPr>
              <w:drawing>
                <wp:inline distT="0" distB="0" distL="0" distR="0" wp14:anchorId="2FF6EB1E" wp14:editId="6E056787">
                  <wp:extent cx="533400" cy="647700"/>
                  <wp:effectExtent l="0" t="0" r="0" b="0"/>
                  <wp:docPr id="23" name="Picture 23" descr="cha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400" cy="647700"/>
                          </a:xfrm>
                          <a:prstGeom prst="rect">
                            <a:avLst/>
                          </a:prstGeom>
                        </pic:spPr>
                      </pic:pic>
                    </a:graphicData>
                  </a:graphic>
                </wp:inline>
              </w:drawing>
            </w:r>
          </w:p>
        </w:tc>
        <w:tc>
          <w:tcPr>
            <w:tcW w:w="7560" w:type="dxa"/>
          </w:tcPr>
          <w:p w14:paraId="10F0B9E5" w14:textId="16E38775" w:rsidR="0026046B" w:rsidRDefault="00155199" w:rsidP="006628AE">
            <w:pPr>
              <w:cnfStyle w:val="000000000000" w:firstRow="0" w:lastRow="0" w:firstColumn="0" w:lastColumn="0" w:oddVBand="0" w:evenVBand="0" w:oddHBand="0" w:evenHBand="0" w:firstRowFirstColumn="0" w:firstRowLastColumn="0" w:lastRowFirstColumn="0" w:lastRowLastColumn="0"/>
            </w:pPr>
            <w:r>
              <w:t>Open and close chat panel is the sixth item on the tool menu.  This will open the chat panel where you can type a message to the instructor, the entire class or individual participants.</w:t>
            </w:r>
          </w:p>
        </w:tc>
      </w:tr>
      <w:tr w:rsidR="00EA05AC" w14:paraId="15110D07" w14:textId="77777777" w:rsidTr="00E363D9">
        <w:trPr>
          <w:trHeight w:val="1052"/>
        </w:trPr>
        <w:tc>
          <w:tcPr>
            <w:cnfStyle w:val="001000000000" w:firstRow="0" w:lastRow="0" w:firstColumn="1" w:lastColumn="0" w:oddVBand="0" w:evenVBand="0" w:oddHBand="0" w:evenHBand="0" w:firstRowFirstColumn="0" w:firstRowLastColumn="0" w:lastRowFirstColumn="0" w:lastRowLastColumn="0"/>
            <w:tcW w:w="1975" w:type="dxa"/>
          </w:tcPr>
          <w:p w14:paraId="2E7A012A" w14:textId="1A3CB2C7" w:rsidR="00EA05AC" w:rsidRDefault="00040AB6" w:rsidP="009A5F7A">
            <w:pPr>
              <w:jc w:val="both"/>
              <w:rPr>
                <w:noProof/>
              </w:rPr>
            </w:pPr>
            <w:r>
              <w:rPr>
                <w:noProof/>
              </w:rPr>
              <w:drawing>
                <wp:inline distT="0" distB="0" distL="0" distR="0" wp14:anchorId="3AF2B6AA" wp14:editId="35ACF5E3">
                  <wp:extent cx="533400" cy="600075"/>
                  <wp:effectExtent l="0" t="0" r="0" b="9525"/>
                  <wp:docPr id="4" name="Picture 4"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400" cy="600075"/>
                          </a:xfrm>
                          <a:prstGeom prst="rect">
                            <a:avLst/>
                          </a:prstGeom>
                        </pic:spPr>
                      </pic:pic>
                    </a:graphicData>
                  </a:graphic>
                </wp:inline>
              </w:drawing>
            </w:r>
          </w:p>
        </w:tc>
        <w:tc>
          <w:tcPr>
            <w:tcW w:w="7560" w:type="dxa"/>
          </w:tcPr>
          <w:p w14:paraId="198B6E3E" w14:textId="15ABC4FD" w:rsidR="00EA05AC" w:rsidRDefault="00C871A2" w:rsidP="006628AE">
            <w:pPr>
              <w:cnfStyle w:val="000000000000" w:firstRow="0" w:lastRow="0" w:firstColumn="0" w:lastColumn="0" w:oddVBand="0" w:evenVBand="0" w:oddHBand="0" w:evenHBand="0" w:firstRowFirstColumn="0" w:firstRowLastColumn="0" w:lastRowFirstColumn="0" w:lastRowLastColumn="0"/>
            </w:pPr>
            <w:r>
              <w:t>More options button allows you to adjust settings.</w:t>
            </w:r>
          </w:p>
        </w:tc>
      </w:tr>
      <w:tr w:rsidR="0026046B" w14:paraId="50FFA978" w14:textId="77777777" w:rsidTr="00E363D9">
        <w:trPr>
          <w:trHeight w:val="1052"/>
        </w:trPr>
        <w:tc>
          <w:tcPr>
            <w:cnfStyle w:val="001000000000" w:firstRow="0" w:lastRow="0" w:firstColumn="1" w:lastColumn="0" w:oddVBand="0" w:evenVBand="0" w:oddHBand="0" w:evenHBand="0" w:firstRowFirstColumn="0" w:firstRowLastColumn="0" w:lastRowFirstColumn="0" w:lastRowLastColumn="0"/>
            <w:tcW w:w="1975" w:type="dxa"/>
          </w:tcPr>
          <w:p w14:paraId="38F29F5A" w14:textId="6E7EDF1F" w:rsidR="0026046B" w:rsidRPr="00F957BF" w:rsidRDefault="0026046B" w:rsidP="00E8312C">
            <w:r>
              <w:rPr>
                <w:noProof/>
              </w:rPr>
              <w:drawing>
                <wp:inline distT="0" distB="0" distL="0" distR="0" wp14:anchorId="1442ACF6" wp14:editId="0FE35DF7">
                  <wp:extent cx="600075" cy="619125"/>
                  <wp:effectExtent l="0" t="0" r="9525" b="9525"/>
                  <wp:docPr id="16" name="Picture 16" descr="Leave meet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075" cy="619125"/>
                          </a:xfrm>
                          <a:prstGeom prst="rect">
                            <a:avLst/>
                          </a:prstGeom>
                        </pic:spPr>
                      </pic:pic>
                    </a:graphicData>
                  </a:graphic>
                </wp:inline>
              </w:drawing>
            </w:r>
          </w:p>
        </w:tc>
        <w:tc>
          <w:tcPr>
            <w:tcW w:w="7560" w:type="dxa"/>
          </w:tcPr>
          <w:p w14:paraId="4ED809E0" w14:textId="3133451C" w:rsidR="0026046B" w:rsidRDefault="00FE1E7C" w:rsidP="006628AE">
            <w:pPr>
              <w:cnfStyle w:val="000000000000" w:firstRow="0" w:lastRow="0" w:firstColumn="0" w:lastColumn="0" w:oddVBand="0" w:evenVBand="0" w:oddHBand="0" w:evenHBand="0" w:firstRowFirstColumn="0" w:firstRowLastColumn="0" w:lastRowFirstColumn="0" w:lastRowLastColumn="0"/>
            </w:pPr>
            <w:r>
              <w:t>Leave meeting is the last item in the menu.  It will allow you to leave the meeting.  It does not end the meeting, only the professor is able to end the meeting.</w:t>
            </w:r>
          </w:p>
        </w:tc>
      </w:tr>
    </w:tbl>
    <w:p w14:paraId="405FDEF7" w14:textId="77777777" w:rsidR="001318C7" w:rsidRPr="001318C7" w:rsidRDefault="001318C7" w:rsidP="001318C7"/>
    <w:p w14:paraId="731C88B8" w14:textId="383C78E9" w:rsidR="00FE2484" w:rsidRDefault="008F64FA" w:rsidP="00C15156">
      <w:pPr>
        <w:pStyle w:val="Heading2"/>
      </w:pPr>
      <w:r>
        <w:t>Pa</w:t>
      </w:r>
      <w:r w:rsidR="00C15156">
        <w:t>nel Area</w:t>
      </w:r>
    </w:p>
    <w:p w14:paraId="02F7645B" w14:textId="0A57BF04" w:rsidR="00C15156" w:rsidRPr="00C15156" w:rsidRDefault="00C15156" w:rsidP="00C15156">
      <w:r>
        <w:t xml:space="preserve">The panel area includes the Participant Panel and the Chat Panel.  Press F6 to move between the Content Area and the Panels area.  Once in the Panel area, press </w:t>
      </w:r>
    </w:p>
    <w:tbl>
      <w:tblPr>
        <w:tblStyle w:val="GridTable4-Accent5"/>
        <w:tblW w:w="9535" w:type="dxa"/>
        <w:tblLook w:val="06A0" w:firstRow="1" w:lastRow="0" w:firstColumn="1" w:lastColumn="0" w:noHBand="1" w:noVBand="1"/>
        <w:tblCaption w:val="Collaborate Panel Tools"/>
        <w:tblDescription w:val="Instructions Collaborate Panel Tools are  listed in the first column, Description and Instructions for navigation are the second column."/>
      </w:tblPr>
      <w:tblGrid>
        <w:gridCol w:w="1975"/>
        <w:gridCol w:w="7560"/>
      </w:tblGrid>
      <w:tr w:rsidR="00FE2484" w:rsidRPr="00FE2484" w14:paraId="6A9B8128" w14:textId="77777777" w:rsidTr="009A5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28B5E7DE" w14:textId="77777777" w:rsidR="00FE2484" w:rsidRPr="00FE2484" w:rsidRDefault="00FE2484" w:rsidP="00FE2484">
            <w:pPr>
              <w:spacing w:before="240" w:after="240"/>
              <w:jc w:val="center"/>
            </w:pPr>
            <w:r w:rsidRPr="00FE2484">
              <w:t>Tool</w:t>
            </w:r>
          </w:p>
        </w:tc>
        <w:tc>
          <w:tcPr>
            <w:tcW w:w="7560" w:type="dxa"/>
            <w:hideMark/>
          </w:tcPr>
          <w:p w14:paraId="658CEE36" w14:textId="77777777" w:rsidR="00FE2484" w:rsidRPr="00FE2484" w:rsidRDefault="00FE2484" w:rsidP="00FE2484">
            <w:pPr>
              <w:spacing w:before="240" w:after="240"/>
              <w:jc w:val="center"/>
              <w:cnfStyle w:val="100000000000" w:firstRow="1" w:lastRow="0" w:firstColumn="0" w:lastColumn="0" w:oddVBand="0" w:evenVBand="0" w:oddHBand="0" w:evenHBand="0" w:firstRowFirstColumn="0" w:firstRowLastColumn="0" w:lastRowFirstColumn="0" w:lastRowLastColumn="0"/>
            </w:pPr>
            <w:r w:rsidRPr="00FE2484">
              <w:t>Description</w:t>
            </w:r>
          </w:p>
        </w:tc>
      </w:tr>
      <w:tr w:rsidR="00A23260" w:rsidRPr="00FE2484" w14:paraId="36C12D1A" w14:textId="77777777" w:rsidTr="009A5F7A">
        <w:tc>
          <w:tcPr>
            <w:cnfStyle w:val="001000000000" w:firstRow="0" w:lastRow="0" w:firstColumn="1" w:lastColumn="0" w:oddVBand="0" w:evenVBand="0" w:oddHBand="0" w:evenHBand="0" w:firstRowFirstColumn="0" w:firstRowLastColumn="0" w:lastRowFirstColumn="0" w:lastRowLastColumn="0"/>
            <w:tcW w:w="1975" w:type="dxa"/>
          </w:tcPr>
          <w:p w14:paraId="6AB6B8D1" w14:textId="5CC02511" w:rsidR="00A23260" w:rsidRPr="006628AE" w:rsidRDefault="001C2216">
            <w:pPr>
              <w:rPr>
                <w:b w:val="0"/>
                <w:bCs w:val="0"/>
              </w:rPr>
            </w:pPr>
            <w:r>
              <w:rPr>
                <w:b w:val="0"/>
              </w:rPr>
              <w:t>Participants</w:t>
            </w:r>
          </w:p>
          <w:p w14:paraId="7EDD093B" w14:textId="69835BC2" w:rsidR="00A23260" w:rsidRPr="00FE2484" w:rsidRDefault="009A5F7A">
            <w:r>
              <w:rPr>
                <w:noProof/>
              </w:rPr>
              <w:drawing>
                <wp:inline distT="0" distB="0" distL="0" distR="0" wp14:anchorId="6F641922" wp14:editId="12436E91">
                  <wp:extent cx="619125" cy="647700"/>
                  <wp:effectExtent l="0" t="0" r="9525" b="0"/>
                  <wp:docPr id="19" name="Picture 19" descr="Participa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125" cy="647700"/>
                          </a:xfrm>
                          <a:prstGeom prst="rect">
                            <a:avLst/>
                          </a:prstGeom>
                        </pic:spPr>
                      </pic:pic>
                    </a:graphicData>
                  </a:graphic>
                </wp:inline>
              </w:drawing>
            </w:r>
          </w:p>
        </w:tc>
        <w:tc>
          <w:tcPr>
            <w:tcW w:w="7560" w:type="dxa"/>
          </w:tcPr>
          <w:p w14:paraId="327467DC" w14:textId="02899BE7" w:rsidR="00941F18" w:rsidRPr="00FE2484" w:rsidRDefault="00D80963" w:rsidP="00184511">
            <w:pPr>
              <w:cnfStyle w:val="000000000000" w:firstRow="0" w:lastRow="0" w:firstColumn="0" w:lastColumn="0" w:oddVBand="0" w:evenVBand="0" w:oddHBand="0" w:evenHBand="0" w:firstRowFirstColumn="0" w:firstRowLastColumn="0" w:lastRowFirstColumn="0" w:lastRowLastColumn="0"/>
            </w:pPr>
            <w:r>
              <w:t xml:space="preserve"> </w:t>
            </w:r>
            <w:r w:rsidR="009A5F7A" w:rsidRPr="002823ED">
              <w:rPr>
                <w:b/>
              </w:rPr>
              <w:t>Use</w:t>
            </w:r>
            <w:r w:rsidR="00184511">
              <w:rPr>
                <w:b/>
              </w:rPr>
              <w:t xml:space="preserve"> the Participant </w:t>
            </w:r>
            <w:r w:rsidR="00725BCC">
              <w:rPr>
                <w:b/>
              </w:rPr>
              <w:t xml:space="preserve">Panel </w:t>
            </w:r>
            <w:r w:rsidR="00184511" w:rsidRPr="00725BCC">
              <w:t>to</w:t>
            </w:r>
            <w:r w:rsidR="00184511">
              <w:rPr>
                <w:b/>
              </w:rPr>
              <w:t xml:space="preserve"> </w:t>
            </w:r>
            <w:r w:rsidR="009A5F7A">
              <w:t>v</w:t>
            </w:r>
            <w:r w:rsidR="009A5F7A" w:rsidRPr="00FE2484">
              <w:t>iew the list of attendees</w:t>
            </w:r>
            <w:r w:rsidR="009A5F7A">
              <w:t xml:space="preserve"> logged in to your class. Press the tab key to move through options</w:t>
            </w:r>
            <w:r w:rsidR="00725BCC">
              <w:t xml:space="preserve"> including raise and lower hand.</w:t>
            </w:r>
            <w:r w:rsidR="009A5F7A">
              <w:t xml:space="preserve"> </w:t>
            </w:r>
            <w:r w:rsidR="00725BCC">
              <w:t>U</w:t>
            </w:r>
            <w:r w:rsidR="009A5F7A">
              <w:t xml:space="preserve">se </w:t>
            </w:r>
            <w:r w:rsidR="009A5F7A" w:rsidRPr="00966B48">
              <w:rPr>
                <w:b/>
              </w:rPr>
              <w:t>up and down arrows</w:t>
            </w:r>
            <w:r w:rsidR="009A5F7A">
              <w:t xml:space="preserve"> to move through</w:t>
            </w:r>
            <w:r w:rsidR="00184511">
              <w:t xml:space="preserve"> the participant names.</w:t>
            </w:r>
          </w:p>
        </w:tc>
      </w:tr>
      <w:tr w:rsidR="009A5F7A" w14:paraId="712180E5" w14:textId="77777777" w:rsidTr="009A5F7A">
        <w:trPr>
          <w:trHeight w:val="1052"/>
        </w:trPr>
        <w:tc>
          <w:tcPr>
            <w:cnfStyle w:val="001000000000" w:firstRow="0" w:lastRow="0" w:firstColumn="1" w:lastColumn="0" w:oddVBand="0" w:evenVBand="0" w:oddHBand="0" w:evenHBand="0" w:firstRowFirstColumn="0" w:firstRowLastColumn="0" w:lastRowFirstColumn="0" w:lastRowLastColumn="0"/>
            <w:tcW w:w="0" w:type="auto"/>
            <w:hideMark/>
          </w:tcPr>
          <w:p w14:paraId="4E15AE77" w14:textId="77777777" w:rsidR="009A5F7A" w:rsidRPr="00E85385" w:rsidRDefault="009A5F7A" w:rsidP="00E85385">
            <w:pPr>
              <w:rPr>
                <w:b w:val="0"/>
              </w:rPr>
            </w:pPr>
            <w:r w:rsidRPr="00E85385">
              <w:rPr>
                <w:b w:val="0"/>
              </w:rPr>
              <w:t>Raise Hand</w:t>
            </w:r>
          </w:p>
          <w:p w14:paraId="30D2E392" w14:textId="77777777" w:rsidR="009A5F7A" w:rsidRDefault="009A5F7A" w:rsidP="00590F20">
            <w:pPr>
              <w:rPr>
                <w:rFonts w:ascii="Source Sans Pro" w:hAnsi="Source Sans Pro"/>
              </w:rPr>
            </w:pPr>
            <w:r>
              <w:rPr>
                <w:noProof/>
              </w:rPr>
              <w:drawing>
                <wp:inline distT="0" distB="0" distL="0" distR="0" wp14:anchorId="2D5ABD04" wp14:editId="27CC7E18">
                  <wp:extent cx="542925" cy="428625"/>
                  <wp:effectExtent l="0" t="0" r="9525" b="9525"/>
                  <wp:docPr id="9" name="Picture 9" descr="Raise hand 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2925" cy="428625"/>
                          </a:xfrm>
                          <a:prstGeom prst="rect">
                            <a:avLst/>
                          </a:prstGeom>
                        </pic:spPr>
                      </pic:pic>
                    </a:graphicData>
                  </a:graphic>
                </wp:inline>
              </w:drawing>
            </w:r>
          </w:p>
        </w:tc>
        <w:tc>
          <w:tcPr>
            <w:tcW w:w="7560" w:type="dxa"/>
            <w:hideMark/>
          </w:tcPr>
          <w:p w14:paraId="257137CD" w14:textId="10218426" w:rsidR="009A5F7A" w:rsidRDefault="009A5F7A" w:rsidP="00590F20">
            <w:pPr>
              <w:cnfStyle w:val="000000000000" w:firstRow="0" w:lastRow="0" w:firstColumn="0" w:lastColumn="0" w:oddVBand="0" w:evenVBand="0" w:oddHBand="0" w:evenHBand="0" w:firstRowFirstColumn="0" w:firstRowLastColumn="0" w:lastRowFirstColumn="0" w:lastRowLastColumn="0"/>
            </w:pPr>
            <w:r>
              <w:t>There is no shortcut key to raise and lo</w:t>
            </w:r>
            <w:r w:rsidR="00184511">
              <w:t>w</w:t>
            </w:r>
            <w:r>
              <w:t xml:space="preserve">er your hand in WebEx, Use F6 to get to the participant panel, tab to your name and tab to raise hand. </w:t>
            </w:r>
          </w:p>
          <w:p w14:paraId="70D75934" w14:textId="77777777" w:rsidR="00184511" w:rsidRDefault="00184511" w:rsidP="00590F20">
            <w:pPr>
              <w:cnfStyle w:val="000000000000" w:firstRow="0" w:lastRow="0" w:firstColumn="0" w:lastColumn="0" w:oddVBand="0" w:evenVBand="0" w:oddHBand="0" w:evenHBand="0" w:firstRowFirstColumn="0" w:firstRowLastColumn="0" w:lastRowFirstColumn="0" w:lastRowLastColumn="0"/>
            </w:pPr>
          </w:p>
          <w:p w14:paraId="03766C33" w14:textId="77777777" w:rsidR="009A5F7A" w:rsidRPr="0059269A" w:rsidRDefault="009A5F7A" w:rsidP="00590F20">
            <w:pPr>
              <w:cnfStyle w:val="000000000000" w:firstRow="0" w:lastRow="0" w:firstColumn="0" w:lastColumn="0" w:oddVBand="0" w:evenVBand="0" w:oddHBand="0" w:evenHBand="0" w:firstRowFirstColumn="0" w:firstRowLastColumn="0" w:lastRowFirstColumn="0" w:lastRowLastColumn="0"/>
            </w:pPr>
            <w:r>
              <w:t xml:space="preserve"> </w:t>
            </w:r>
            <w:r>
              <w:rPr>
                <w:noProof/>
              </w:rPr>
              <w:drawing>
                <wp:inline distT="0" distB="0" distL="0" distR="0" wp14:anchorId="0747E3CA" wp14:editId="5CE8CB25">
                  <wp:extent cx="2941442" cy="336550"/>
                  <wp:effectExtent l="0" t="0" r="0" b="6350"/>
                  <wp:docPr id="7" name="Picture 7" descr="screen shot of a participant listed in the participant panel showing raise hand and microphone togg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69566" cy="339768"/>
                          </a:xfrm>
                          <a:prstGeom prst="rect">
                            <a:avLst/>
                          </a:prstGeom>
                        </pic:spPr>
                      </pic:pic>
                    </a:graphicData>
                  </a:graphic>
                </wp:inline>
              </w:drawing>
            </w:r>
          </w:p>
        </w:tc>
      </w:tr>
      <w:tr w:rsidR="00A23260" w:rsidRPr="00FE2484" w14:paraId="5D7ED6D8" w14:textId="77777777" w:rsidTr="009A5F7A">
        <w:tc>
          <w:tcPr>
            <w:cnfStyle w:val="001000000000" w:firstRow="0" w:lastRow="0" w:firstColumn="1" w:lastColumn="0" w:oddVBand="0" w:evenVBand="0" w:oddHBand="0" w:evenHBand="0" w:firstRowFirstColumn="0" w:firstRowLastColumn="0" w:lastRowFirstColumn="0" w:lastRowLastColumn="0"/>
            <w:tcW w:w="1975" w:type="dxa"/>
            <w:hideMark/>
          </w:tcPr>
          <w:p w14:paraId="2BEC1D0B" w14:textId="1ACF586F" w:rsidR="00A23260" w:rsidRPr="006628AE" w:rsidRDefault="001C2216" w:rsidP="002C2DD9">
            <w:pPr>
              <w:rPr>
                <w:b w:val="0"/>
              </w:rPr>
            </w:pPr>
            <w:r>
              <w:rPr>
                <w:b w:val="0"/>
              </w:rPr>
              <w:t>Chat Panel</w:t>
            </w:r>
          </w:p>
          <w:p w14:paraId="1C230205" w14:textId="40560C83" w:rsidR="00A23260" w:rsidRPr="006628AE" w:rsidRDefault="009A5F7A" w:rsidP="002C2DD9">
            <w:pPr>
              <w:rPr>
                <w:b w:val="0"/>
              </w:rPr>
            </w:pPr>
            <w:r>
              <w:rPr>
                <w:noProof/>
              </w:rPr>
              <w:drawing>
                <wp:inline distT="0" distB="0" distL="0" distR="0" wp14:anchorId="402ACF7D" wp14:editId="2E050BB7">
                  <wp:extent cx="619125" cy="600075"/>
                  <wp:effectExtent l="0" t="0" r="9525" b="9525"/>
                  <wp:docPr id="20" name="Picture 20" descr="Cha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9125" cy="600075"/>
                          </a:xfrm>
                          <a:prstGeom prst="rect">
                            <a:avLst/>
                          </a:prstGeom>
                        </pic:spPr>
                      </pic:pic>
                    </a:graphicData>
                  </a:graphic>
                </wp:inline>
              </w:drawing>
            </w:r>
          </w:p>
        </w:tc>
        <w:tc>
          <w:tcPr>
            <w:tcW w:w="7560" w:type="dxa"/>
            <w:hideMark/>
          </w:tcPr>
          <w:p w14:paraId="5BE10220" w14:textId="77777777" w:rsidR="009A5F7A" w:rsidRDefault="009A5F7A" w:rsidP="009A5F7A">
            <w:pPr>
              <w:cnfStyle w:val="000000000000" w:firstRow="0" w:lastRow="0" w:firstColumn="0" w:lastColumn="0" w:oddVBand="0" w:evenVBand="0" w:oddHBand="0" w:evenHBand="0" w:firstRowFirstColumn="0" w:firstRowLastColumn="0" w:lastRowFirstColumn="0" w:lastRowLastColumn="0"/>
            </w:pPr>
            <w:r>
              <w:t>Use Chat to chat with your professor or specific participants in your class.</w:t>
            </w:r>
          </w:p>
          <w:p w14:paraId="206EF6A5" w14:textId="77777777" w:rsidR="00A23260" w:rsidRDefault="009A5F7A" w:rsidP="009A5F7A">
            <w:pPr>
              <w:cnfStyle w:val="000000000000" w:firstRow="0" w:lastRow="0" w:firstColumn="0" w:lastColumn="0" w:oddVBand="0" w:evenVBand="0" w:oddHBand="0" w:evenHBand="0" w:firstRowFirstColumn="0" w:firstRowLastColumn="0" w:lastRowFirstColumn="0" w:lastRowLastColumn="0"/>
            </w:pPr>
            <w:r>
              <w:t>Use the drop-down menu to select who you would like to include in your chat.</w:t>
            </w:r>
          </w:p>
          <w:p w14:paraId="06113730" w14:textId="158B6A05" w:rsidR="00EF4556" w:rsidRPr="00FE2484" w:rsidRDefault="00EF4556" w:rsidP="00184511">
            <w:pPr>
              <w:cnfStyle w:val="000000000000" w:firstRow="0" w:lastRow="0" w:firstColumn="0" w:lastColumn="0" w:oddVBand="0" w:evenVBand="0" w:oddHBand="0" w:evenHBand="0" w:firstRowFirstColumn="0" w:firstRowLastColumn="0" w:lastRowFirstColumn="0" w:lastRowLastColumn="0"/>
            </w:pPr>
          </w:p>
        </w:tc>
      </w:tr>
    </w:tbl>
    <w:p w14:paraId="428AA851" w14:textId="37928068" w:rsidR="00E900A6" w:rsidRDefault="00E900A6" w:rsidP="00C43859"/>
    <w:p w14:paraId="0A54F58B" w14:textId="38C30681" w:rsidR="00926BA7" w:rsidRDefault="00926BA7" w:rsidP="00926BA7">
      <w:pPr>
        <w:pStyle w:val="Heading2"/>
      </w:pPr>
      <w:r>
        <w:t>Resources</w:t>
      </w:r>
    </w:p>
    <w:p w14:paraId="2D41EED5" w14:textId="67F18544" w:rsidR="00F82FA3" w:rsidRDefault="0011593B" w:rsidP="008F2FEA">
      <w:hyperlink r:id="rId22" w:anchor="topic_D712BA527011056CBE23A82BA29B0270" w:history="1">
        <w:r w:rsidR="00F82FA3" w:rsidRPr="00926BA7">
          <w:rPr>
            <w:rStyle w:val="Hyperlink"/>
          </w:rPr>
          <w:t>Navigate WebEx Meetings with your keyboard</w:t>
        </w:r>
      </w:hyperlink>
    </w:p>
    <w:p w14:paraId="6A685F2F" w14:textId="77777777" w:rsidR="00F82FA3" w:rsidRDefault="00F82FA3" w:rsidP="008F2FEA"/>
    <w:sectPr w:rsidR="00F82FA3" w:rsidSect="0013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75529"/>
    <w:multiLevelType w:val="hybridMultilevel"/>
    <w:tmpl w:val="E208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0917"/>
    <w:multiLevelType w:val="multilevel"/>
    <w:tmpl w:val="DD9E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F4F79"/>
    <w:multiLevelType w:val="multilevel"/>
    <w:tmpl w:val="43AA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01894"/>
    <w:multiLevelType w:val="hybridMultilevel"/>
    <w:tmpl w:val="1FA2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12F59"/>
    <w:multiLevelType w:val="hybridMultilevel"/>
    <w:tmpl w:val="1D5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00A66"/>
    <w:multiLevelType w:val="multilevel"/>
    <w:tmpl w:val="483C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82BBB"/>
    <w:multiLevelType w:val="multilevel"/>
    <w:tmpl w:val="AC8A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B415C1"/>
    <w:multiLevelType w:val="hybridMultilevel"/>
    <w:tmpl w:val="7C8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60385"/>
    <w:multiLevelType w:val="multilevel"/>
    <w:tmpl w:val="676C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F2C79"/>
    <w:multiLevelType w:val="multilevel"/>
    <w:tmpl w:val="A806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86351"/>
    <w:multiLevelType w:val="multilevel"/>
    <w:tmpl w:val="D81430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E3338FC"/>
    <w:multiLevelType w:val="multilevel"/>
    <w:tmpl w:val="C9CC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9"/>
  </w:num>
  <w:num w:numId="5">
    <w:abstractNumId w:val="8"/>
  </w:num>
  <w:num w:numId="6">
    <w:abstractNumId w:val="11"/>
  </w:num>
  <w:num w:numId="7">
    <w:abstractNumId w:val="5"/>
  </w:num>
  <w:num w:numId="8">
    <w:abstractNumId w:val="1"/>
  </w:num>
  <w:num w:numId="9">
    <w:abstractNumId w:val="1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5F"/>
    <w:rsid w:val="000072F8"/>
    <w:rsid w:val="000407B8"/>
    <w:rsid w:val="00040AB6"/>
    <w:rsid w:val="0005581C"/>
    <w:rsid w:val="00060342"/>
    <w:rsid w:val="000741DC"/>
    <w:rsid w:val="000A7A3B"/>
    <w:rsid w:val="000C41D9"/>
    <w:rsid w:val="00110468"/>
    <w:rsid w:val="0011593B"/>
    <w:rsid w:val="00121278"/>
    <w:rsid w:val="00131007"/>
    <w:rsid w:val="001318C7"/>
    <w:rsid w:val="0013517D"/>
    <w:rsid w:val="0013760B"/>
    <w:rsid w:val="00142346"/>
    <w:rsid w:val="001468F5"/>
    <w:rsid w:val="00155199"/>
    <w:rsid w:val="00177548"/>
    <w:rsid w:val="00184511"/>
    <w:rsid w:val="001C192A"/>
    <w:rsid w:val="001C2216"/>
    <w:rsid w:val="001C4E4E"/>
    <w:rsid w:val="001D4F93"/>
    <w:rsid w:val="001F2379"/>
    <w:rsid w:val="00236330"/>
    <w:rsid w:val="00243799"/>
    <w:rsid w:val="00254ADC"/>
    <w:rsid w:val="0026046B"/>
    <w:rsid w:val="0028224F"/>
    <w:rsid w:val="002823ED"/>
    <w:rsid w:val="00291895"/>
    <w:rsid w:val="00295490"/>
    <w:rsid w:val="00297CA4"/>
    <w:rsid w:val="002C3BEC"/>
    <w:rsid w:val="002E1B30"/>
    <w:rsid w:val="002F02FF"/>
    <w:rsid w:val="002F21F9"/>
    <w:rsid w:val="00300B6B"/>
    <w:rsid w:val="003028DA"/>
    <w:rsid w:val="003043E6"/>
    <w:rsid w:val="003059B5"/>
    <w:rsid w:val="003062B3"/>
    <w:rsid w:val="0032166A"/>
    <w:rsid w:val="003272A7"/>
    <w:rsid w:val="003441E5"/>
    <w:rsid w:val="003A5099"/>
    <w:rsid w:val="003A5231"/>
    <w:rsid w:val="003A569B"/>
    <w:rsid w:val="003B05EF"/>
    <w:rsid w:val="003B0B1F"/>
    <w:rsid w:val="003D1F89"/>
    <w:rsid w:val="003D473A"/>
    <w:rsid w:val="003E28B1"/>
    <w:rsid w:val="003E7A12"/>
    <w:rsid w:val="00411AF2"/>
    <w:rsid w:val="00411CC2"/>
    <w:rsid w:val="00414C47"/>
    <w:rsid w:val="0042595C"/>
    <w:rsid w:val="00457E83"/>
    <w:rsid w:val="0049573B"/>
    <w:rsid w:val="004B6A09"/>
    <w:rsid w:val="004F0CBC"/>
    <w:rsid w:val="0051055D"/>
    <w:rsid w:val="005148D5"/>
    <w:rsid w:val="00526629"/>
    <w:rsid w:val="005303E3"/>
    <w:rsid w:val="00541F43"/>
    <w:rsid w:val="00545EA9"/>
    <w:rsid w:val="0056074F"/>
    <w:rsid w:val="00562C85"/>
    <w:rsid w:val="00574909"/>
    <w:rsid w:val="0059269A"/>
    <w:rsid w:val="0059424A"/>
    <w:rsid w:val="006040ED"/>
    <w:rsid w:val="00606835"/>
    <w:rsid w:val="006409BF"/>
    <w:rsid w:val="00642212"/>
    <w:rsid w:val="00657B71"/>
    <w:rsid w:val="006628AE"/>
    <w:rsid w:val="006905AF"/>
    <w:rsid w:val="006A5025"/>
    <w:rsid w:val="00725BCC"/>
    <w:rsid w:val="007546DC"/>
    <w:rsid w:val="007579ED"/>
    <w:rsid w:val="007656CB"/>
    <w:rsid w:val="00777401"/>
    <w:rsid w:val="007828E8"/>
    <w:rsid w:val="007B1E13"/>
    <w:rsid w:val="007C0C42"/>
    <w:rsid w:val="007E7B95"/>
    <w:rsid w:val="008079DF"/>
    <w:rsid w:val="008260AE"/>
    <w:rsid w:val="008320C7"/>
    <w:rsid w:val="00851F90"/>
    <w:rsid w:val="008600F1"/>
    <w:rsid w:val="00881625"/>
    <w:rsid w:val="0089134F"/>
    <w:rsid w:val="00891441"/>
    <w:rsid w:val="00892197"/>
    <w:rsid w:val="008A718A"/>
    <w:rsid w:val="008B2A70"/>
    <w:rsid w:val="008C494A"/>
    <w:rsid w:val="008C6D6A"/>
    <w:rsid w:val="008D2440"/>
    <w:rsid w:val="008F2FEA"/>
    <w:rsid w:val="008F64FA"/>
    <w:rsid w:val="00910A6E"/>
    <w:rsid w:val="009111A8"/>
    <w:rsid w:val="009132E6"/>
    <w:rsid w:val="00926BA7"/>
    <w:rsid w:val="00941F18"/>
    <w:rsid w:val="00960BE7"/>
    <w:rsid w:val="00966B48"/>
    <w:rsid w:val="009732DF"/>
    <w:rsid w:val="00990A09"/>
    <w:rsid w:val="009A5F7A"/>
    <w:rsid w:val="009C1F3F"/>
    <w:rsid w:val="009D0F1C"/>
    <w:rsid w:val="009E0769"/>
    <w:rsid w:val="009F3B0C"/>
    <w:rsid w:val="00A03ADE"/>
    <w:rsid w:val="00A1539D"/>
    <w:rsid w:val="00A20DAF"/>
    <w:rsid w:val="00A23260"/>
    <w:rsid w:val="00A4362E"/>
    <w:rsid w:val="00A657C8"/>
    <w:rsid w:val="00A660AA"/>
    <w:rsid w:val="00A67800"/>
    <w:rsid w:val="00A717CA"/>
    <w:rsid w:val="00A90286"/>
    <w:rsid w:val="00AA6E48"/>
    <w:rsid w:val="00AB5032"/>
    <w:rsid w:val="00AD5008"/>
    <w:rsid w:val="00AD5AFA"/>
    <w:rsid w:val="00AF5631"/>
    <w:rsid w:val="00B14B2F"/>
    <w:rsid w:val="00B43540"/>
    <w:rsid w:val="00B47562"/>
    <w:rsid w:val="00B53B0E"/>
    <w:rsid w:val="00B56A0E"/>
    <w:rsid w:val="00B665A2"/>
    <w:rsid w:val="00B665E4"/>
    <w:rsid w:val="00BA5074"/>
    <w:rsid w:val="00BA726A"/>
    <w:rsid w:val="00BC09F8"/>
    <w:rsid w:val="00BF2DD0"/>
    <w:rsid w:val="00C12C58"/>
    <w:rsid w:val="00C15156"/>
    <w:rsid w:val="00C43859"/>
    <w:rsid w:val="00C43A38"/>
    <w:rsid w:val="00C44FDF"/>
    <w:rsid w:val="00C57B9E"/>
    <w:rsid w:val="00C610D1"/>
    <w:rsid w:val="00C712EE"/>
    <w:rsid w:val="00C749B8"/>
    <w:rsid w:val="00C871A2"/>
    <w:rsid w:val="00CC7764"/>
    <w:rsid w:val="00D06607"/>
    <w:rsid w:val="00D118E1"/>
    <w:rsid w:val="00D30923"/>
    <w:rsid w:val="00D508F5"/>
    <w:rsid w:val="00D6375C"/>
    <w:rsid w:val="00D80963"/>
    <w:rsid w:val="00DA7A3A"/>
    <w:rsid w:val="00DC53FA"/>
    <w:rsid w:val="00E055E3"/>
    <w:rsid w:val="00E16707"/>
    <w:rsid w:val="00E363D9"/>
    <w:rsid w:val="00E42C5F"/>
    <w:rsid w:val="00E54B20"/>
    <w:rsid w:val="00E57935"/>
    <w:rsid w:val="00E710F1"/>
    <w:rsid w:val="00E72FC0"/>
    <w:rsid w:val="00E8312C"/>
    <w:rsid w:val="00E85385"/>
    <w:rsid w:val="00E900A6"/>
    <w:rsid w:val="00EA05AC"/>
    <w:rsid w:val="00EA4DF3"/>
    <w:rsid w:val="00EB25AF"/>
    <w:rsid w:val="00ED435A"/>
    <w:rsid w:val="00EF4556"/>
    <w:rsid w:val="00F20650"/>
    <w:rsid w:val="00F627C1"/>
    <w:rsid w:val="00F82FA3"/>
    <w:rsid w:val="00F957BF"/>
    <w:rsid w:val="00FE1E7C"/>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AB86"/>
  <w15:chartTrackingRefBased/>
  <w15:docId w15:val="{D3E13BD4-660F-4372-AAAB-7A03780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8C7"/>
    <w:rPr>
      <w:rFonts w:cstheme="minorHAnsi"/>
      <w:color w:val="000000"/>
      <w:szCs w:val="24"/>
    </w:rPr>
  </w:style>
  <w:style w:type="paragraph" w:styleId="Heading1">
    <w:name w:val="heading 1"/>
    <w:basedOn w:val="Normal"/>
    <w:next w:val="Normal"/>
    <w:link w:val="Heading1Char"/>
    <w:uiPriority w:val="9"/>
    <w:qFormat/>
    <w:rsid w:val="006A5025"/>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6A5025"/>
    <w:pPr>
      <w:outlineLvl w:val="1"/>
    </w:pPr>
    <w:rPr>
      <w:b/>
    </w:rPr>
  </w:style>
  <w:style w:type="paragraph" w:styleId="Heading3">
    <w:name w:val="heading 3"/>
    <w:basedOn w:val="Normal"/>
    <w:next w:val="Normal"/>
    <w:link w:val="Heading3Char"/>
    <w:uiPriority w:val="9"/>
    <w:unhideWhenUsed/>
    <w:qFormat/>
    <w:rsid w:val="000407B8"/>
    <w:pPr>
      <w:keepNext/>
      <w:keepLines/>
      <w:spacing w:before="40" w:after="0"/>
      <w:outlineLvl w:val="2"/>
    </w:pPr>
    <w:rPr>
      <w:rFonts w:ascii="Arial" w:eastAsiaTheme="majorEastAsia" w:hAnsi="Arial"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025"/>
    <w:rPr>
      <w:rFonts w:eastAsiaTheme="majorEastAsia" w:cstheme="majorBidi"/>
      <w:color w:val="000000"/>
      <w:sz w:val="28"/>
      <w:szCs w:val="32"/>
    </w:rPr>
  </w:style>
  <w:style w:type="character" w:customStyle="1" w:styleId="Heading3Char">
    <w:name w:val="Heading 3 Char"/>
    <w:basedOn w:val="DefaultParagraphFont"/>
    <w:link w:val="Heading3"/>
    <w:uiPriority w:val="9"/>
    <w:rsid w:val="000407B8"/>
    <w:rPr>
      <w:rFonts w:ascii="Arial" w:eastAsiaTheme="majorEastAsia" w:hAnsi="Arial" w:cstheme="majorBidi"/>
      <w:b/>
      <w:color w:val="1F3763" w:themeColor="accent1" w:themeShade="7F"/>
      <w:sz w:val="24"/>
      <w:szCs w:val="24"/>
    </w:rPr>
  </w:style>
  <w:style w:type="character" w:customStyle="1" w:styleId="Heading2Char">
    <w:name w:val="Heading 2 Char"/>
    <w:basedOn w:val="DefaultParagraphFont"/>
    <w:link w:val="Heading2"/>
    <w:uiPriority w:val="9"/>
    <w:rsid w:val="006A5025"/>
    <w:rPr>
      <w:rFonts w:cstheme="minorHAnsi"/>
      <w:b/>
      <w:color w:val="000000"/>
      <w:sz w:val="24"/>
      <w:szCs w:val="24"/>
    </w:rPr>
  </w:style>
  <w:style w:type="paragraph" w:styleId="ListParagraph">
    <w:name w:val="List Paragraph"/>
    <w:basedOn w:val="Normal"/>
    <w:uiPriority w:val="34"/>
    <w:qFormat/>
    <w:rsid w:val="001F2379"/>
    <w:pPr>
      <w:ind w:left="720"/>
      <w:contextualSpacing/>
    </w:pPr>
  </w:style>
  <w:style w:type="character" w:styleId="Hyperlink">
    <w:name w:val="Hyperlink"/>
    <w:basedOn w:val="DefaultParagraphFont"/>
    <w:uiPriority w:val="99"/>
    <w:unhideWhenUsed/>
    <w:rsid w:val="001F2379"/>
    <w:rPr>
      <w:color w:val="0563C1" w:themeColor="hyperlink"/>
      <w:u w:val="single"/>
    </w:rPr>
  </w:style>
  <w:style w:type="character" w:styleId="UnresolvedMention">
    <w:name w:val="Unresolved Mention"/>
    <w:basedOn w:val="DefaultParagraphFont"/>
    <w:uiPriority w:val="99"/>
    <w:semiHidden/>
    <w:unhideWhenUsed/>
    <w:rsid w:val="001F2379"/>
    <w:rPr>
      <w:color w:val="605E5C"/>
      <w:shd w:val="clear" w:color="auto" w:fill="E1DFDD"/>
    </w:rPr>
  </w:style>
  <w:style w:type="character" w:styleId="FollowedHyperlink">
    <w:name w:val="FollowedHyperlink"/>
    <w:basedOn w:val="DefaultParagraphFont"/>
    <w:uiPriority w:val="99"/>
    <w:semiHidden/>
    <w:unhideWhenUsed/>
    <w:rsid w:val="00AF5631"/>
    <w:rPr>
      <w:color w:val="954F72" w:themeColor="followedHyperlink"/>
      <w:u w:val="single"/>
    </w:rPr>
  </w:style>
  <w:style w:type="paragraph" w:styleId="NormalWeb">
    <w:name w:val="Normal (Web)"/>
    <w:basedOn w:val="Normal"/>
    <w:uiPriority w:val="99"/>
    <w:unhideWhenUsed/>
    <w:rsid w:val="000A7A3B"/>
    <w:pPr>
      <w:spacing w:before="100" w:beforeAutospacing="1" w:after="100" w:afterAutospacing="1" w:line="240" w:lineRule="auto"/>
    </w:pPr>
    <w:rPr>
      <w:rFonts w:ascii="Times New Roman" w:eastAsia="Times New Roman" w:hAnsi="Times New Roman" w:cs="Times New Roman"/>
    </w:rPr>
  </w:style>
  <w:style w:type="character" w:customStyle="1" w:styleId="emphasize">
    <w:name w:val="emphasize"/>
    <w:basedOn w:val="DefaultParagraphFont"/>
    <w:rsid w:val="000A7A3B"/>
  </w:style>
  <w:style w:type="character" w:customStyle="1" w:styleId="interface">
    <w:name w:val="interface"/>
    <w:basedOn w:val="DefaultParagraphFont"/>
    <w:rsid w:val="004F0CBC"/>
  </w:style>
  <w:style w:type="character" w:customStyle="1" w:styleId="moderatoronly">
    <w:name w:val="moderatoronly"/>
    <w:basedOn w:val="DefaultParagraphFont"/>
    <w:rsid w:val="004F0CBC"/>
  </w:style>
  <w:style w:type="table" w:styleId="TableGrid">
    <w:name w:val="Table Grid"/>
    <w:basedOn w:val="TableNormal"/>
    <w:uiPriority w:val="39"/>
    <w:rsid w:val="0041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
    <w:name w:val="tip"/>
    <w:basedOn w:val="Normal"/>
    <w:rsid w:val="00E900A6"/>
    <w:pPr>
      <w:spacing w:before="100" w:beforeAutospacing="1" w:after="100" w:afterAutospacing="1" w:line="240" w:lineRule="auto"/>
    </w:pPr>
    <w:rPr>
      <w:rFonts w:ascii="Times New Roman" w:eastAsia="Times New Roman" w:hAnsi="Times New Roman" w:cs="Times New Roman"/>
      <w:color w:val="auto"/>
    </w:rPr>
  </w:style>
  <w:style w:type="table" w:styleId="GridTable4-Accent6">
    <w:name w:val="Grid Table 4 Accent 6"/>
    <w:basedOn w:val="TableNormal"/>
    <w:uiPriority w:val="49"/>
    <w:rsid w:val="005926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59269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6A50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32166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32166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GridLight">
    <w:name w:val="Grid Table Light"/>
    <w:basedOn w:val="TableNormal"/>
    <w:uiPriority w:val="40"/>
    <w:rsid w:val="003216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216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
    <w:name w:val="note"/>
    <w:basedOn w:val="Normal"/>
    <w:rsid w:val="00FE2484"/>
    <w:pPr>
      <w:spacing w:before="100" w:beforeAutospacing="1" w:after="100" w:afterAutospacing="1" w:line="240" w:lineRule="auto"/>
    </w:pPr>
    <w:rPr>
      <w:rFonts w:ascii="Times New Roman" w:eastAsia="Times New Roman" w:hAnsi="Times New Roman" w:cs="Times New Roman"/>
      <w:color w:val="auto"/>
    </w:rPr>
  </w:style>
  <w:style w:type="paragraph" w:customStyle="1" w:styleId="p">
    <w:name w:val="p"/>
    <w:basedOn w:val="Normal"/>
    <w:rsid w:val="009111A8"/>
    <w:pPr>
      <w:spacing w:before="100" w:beforeAutospacing="1" w:after="100" w:afterAutospacing="1" w:line="240" w:lineRule="auto"/>
    </w:pPr>
    <w:rPr>
      <w:rFonts w:ascii="Times New Roman" w:eastAsia="Times New Roman" w:hAnsi="Times New Roman" w:cs="Times New Roman"/>
      <w:color w:val="auto"/>
    </w:rPr>
  </w:style>
  <w:style w:type="character" w:customStyle="1" w:styleId="ph">
    <w:name w:val="ph"/>
    <w:basedOn w:val="DefaultParagraphFont"/>
    <w:rsid w:val="009111A8"/>
  </w:style>
  <w:style w:type="paragraph" w:styleId="NoSpacing">
    <w:name w:val="No Spacing"/>
    <w:uiPriority w:val="1"/>
    <w:qFormat/>
    <w:rsid w:val="00D6375C"/>
    <w:pPr>
      <w:spacing w:after="0" w:line="240" w:lineRule="auto"/>
    </w:pPr>
    <w:rPr>
      <w:rFonts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67">
      <w:bodyDiv w:val="1"/>
      <w:marLeft w:val="0"/>
      <w:marRight w:val="0"/>
      <w:marTop w:val="0"/>
      <w:marBottom w:val="0"/>
      <w:divBdr>
        <w:top w:val="none" w:sz="0" w:space="0" w:color="auto"/>
        <w:left w:val="none" w:sz="0" w:space="0" w:color="auto"/>
        <w:bottom w:val="none" w:sz="0" w:space="0" w:color="auto"/>
        <w:right w:val="none" w:sz="0" w:space="0" w:color="auto"/>
      </w:divBdr>
    </w:div>
    <w:div w:id="261888209">
      <w:bodyDiv w:val="1"/>
      <w:marLeft w:val="0"/>
      <w:marRight w:val="0"/>
      <w:marTop w:val="0"/>
      <w:marBottom w:val="0"/>
      <w:divBdr>
        <w:top w:val="none" w:sz="0" w:space="0" w:color="auto"/>
        <w:left w:val="none" w:sz="0" w:space="0" w:color="auto"/>
        <w:bottom w:val="none" w:sz="0" w:space="0" w:color="auto"/>
        <w:right w:val="none" w:sz="0" w:space="0" w:color="auto"/>
      </w:divBdr>
      <w:divsChild>
        <w:div w:id="2147353669">
          <w:marLeft w:val="0"/>
          <w:marRight w:val="0"/>
          <w:marTop w:val="0"/>
          <w:marBottom w:val="0"/>
          <w:divBdr>
            <w:top w:val="none" w:sz="0" w:space="0" w:color="auto"/>
            <w:left w:val="none" w:sz="0" w:space="0" w:color="auto"/>
            <w:bottom w:val="none" w:sz="0" w:space="0" w:color="auto"/>
            <w:right w:val="none" w:sz="0" w:space="0" w:color="auto"/>
          </w:divBdr>
        </w:div>
        <w:div w:id="2106143284">
          <w:marLeft w:val="0"/>
          <w:marRight w:val="0"/>
          <w:marTop w:val="0"/>
          <w:marBottom w:val="0"/>
          <w:divBdr>
            <w:top w:val="none" w:sz="0" w:space="0" w:color="auto"/>
            <w:left w:val="none" w:sz="0" w:space="0" w:color="auto"/>
            <w:bottom w:val="none" w:sz="0" w:space="0" w:color="auto"/>
            <w:right w:val="none" w:sz="0" w:space="0" w:color="auto"/>
          </w:divBdr>
          <w:divsChild>
            <w:div w:id="1961759448">
              <w:marLeft w:val="0"/>
              <w:marRight w:val="0"/>
              <w:marTop w:val="0"/>
              <w:marBottom w:val="0"/>
              <w:divBdr>
                <w:top w:val="none" w:sz="0" w:space="0" w:color="auto"/>
                <w:left w:val="none" w:sz="0" w:space="0" w:color="auto"/>
                <w:bottom w:val="none" w:sz="0" w:space="0" w:color="auto"/>
                <w:right w:val="none" w:sz="0" w:space="0" w:color="auto"/>
              </w:divBdr>
              <w:divsChild>
                <w:div w:id="15971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0273">
          <w:marLeft w:val="0"/>
          <w:marRight w:val="0"/>
          <w:marTop w:val="0"/>
          <w:marBottom w:val="0"/>
          <w:divBdr>
            <w:top w:val="none" w:sz="0" w:space="0" w:color="auto"/>
            <w:left w:val="none" w:sz="0" w:space="0" w:color="auto"/>
            <w:bottom w:val="none" w:sz="0" w:space="0" w:color="auto"/>
            <w:right w:val="none" w:sz="0" w:space="0" w:color="auto"/>
          </w:divBdr>
          <w:divsChild>
            <w:div w:id="1848251425">
              <w:marLeft w:val="0"/>
              <w:marRight w:val="0"/>
              <w:marTop w:val="0"/>
              <w:marBottom w:val="0"/>
              <w:divBdr>
                <w:top w:val="none" w:sz="0" w:space="0" w:color="auto"/>
                <w:left w:val="none" w:sz="0" w:space="0" w:color="auto"/>
                <w:bottom w:val="none" w:sz="0" w:space="0" w:color="auto"/>
                <w:right w:val="none" w:sz="0" w:space="0" w:color="auto"/>
              </w:divBdr>
              <w:divsChild>
                <w:div w:id="338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4627">
          <w:marLeft w:val="0"/>
          <w:marRight w:val="0"/>
          <w:marTop w:val="0"/>
          <w:marBottom w:val="0"/>
          <w:divBdr>
            <w:top w:val="none" w:sz="0" w:space="0" w:color="auto"/>
            <w:left w:val="none" w:sz="0" w:space="0" w:color="auto"/>
            <w:bottom w:val="none" w:sz="0" w:space="0" w:color="auto"/>
            <w:right w:val="none" w:sz="0" w:space="0" w:color="auto"/>
          </w:divBdr>
          <w:divsChild>
            <w:div w:id="205526163">
              <w:marLeft w:val="0"/>
              <w:marRight w:val="0"/>
              <w:marTop w:val="0"/>
              <w:marBottom w:val="0"/>
              <w:divBdr>
                <w:top w:val="none" w:sz="0" w:space="0" w:color="auto"/>
                <w:left w:val="none" w:sz="0" w:space="0" w:color="auto"/>
                <w:bottom w:val="none" w:sz="0" w:space="0" w:color="auto"/>
                <w:right w:val="none" w:sz="0" w:space="0" w:color="auto"/>
              </w:divBdr>
              <w:divsChild>
                <w:div w:id="20647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1994">
          <w:marLeft w:val="0"/>
          <w:marRight w:val="0"/>
          <w:marTop w:val="0"/>
          <w:marBottom w:val="0"/>
          <w:divBdr>
            <w:top w:val="none" w:sz="0" w:space="0" w:color="auto"/>
            <w:left w:val="none" w:sz="0" w:space="0" w:color="auto"/>
            <w:bottom w:val="none" w:sz="0" w:space="0" w:color="auto"/>
            <w:right w:val="none" w:sz="0" w:space="0" w:color="auto"/>
          </w:divBdr>
          <w:divsChild>
            <w:div w:id="506099378">
              <w:marLeft w:val="0"/>
              <w:marRight w:val="0"/>
              <w:marTop w:val="0"/>
              <w:marBottom w:val="0"/>
              <w:divBdr>
                <w:top w:val="none" w:sz="0" w:space="0" w:color="auto"/>
                <w:left w:val="none" w:sz="0" w:space="0" w:color="auto"/>
                <w:bottom w:val="none" w:sz="0" w:space="0" w:color="auto"/>
                <w:right w:val="none" w:sz="0" w:space="0" w:color="auto"/>
              </w:divBdr>
              <w:divsChild>
                <w:div w:id="17976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8552">
          <w:marLeft w:val="0"/>
          <w:marRight w:val="0"/>
          <w:marTop w:val="0"/>
          <w:marBottom w:val="0"/>
          <w:divBdr>
            <w:top w:val="none" w:sz="0" w:space="0" w:color="auto"/>
            <w:left w:val="none" w:sz="0" w:space="0" w:color="auto"/>
            <w:bottom w:val="none" w:sz="0" w:space="0" w:color="auto"/>
            <w:right w:val="none" w:sz="0" w:space="0" w:color="auto"/>
          </w:divBdr>
          <w:divsChild>
            <w:div w:id="289019578">
              <w:marLeft w:val="0"/>
              <w:marRight w:val="0"/>
              <w:marTop w:val="0"/>
              <w:marBottom w:val="0"/>
              <w:divBdr>
                <w:top w:val="none" w:sz="0" w:space="0" w:color="auto"/>
                <w:left w:val="none" w:sz="0" w:space="0" w:color="auto"/>
                <w:bottom w:val="none" w:sz="0" w:space="0" w:color="auto"/>
                <w:right w:val="none" w:sz="0" w:space="0" w:color="auto"/>
              </w:divBdr>
              <w:divsChild>
                <w:div w:id="714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906">
          <w:marLeft w:val="0"/>
          <w:marRight w:val="0"/>
          <w:marTop w:val="0"/>
          <w:marBottom w:val="0"/>
          <w:divBdr>
            <w:top w:val="none" w:sz="0" w:space="0" w:color="auto"/>
            <w:left w:val="none" w:sz="0" w:space="0" w:color="auto"/>
            <w:bottom w:val="none" w:sz="0" w:space="0" w:color="auto"/>
            <w:right w:val="none" w:sz="0" w:space="0" w:color="auto"/>
          </w:divBdr>
          <w:divsChild>
            <w:div w:id="1140659594">
              <w:marLeft w:val="0"/>
              <w:marRight w:val="0"/>
              <w:marTop w:val="0"/>
              <w:marBottom w:val="0"/>
              <w:divBdr>
                <w:top w:val="none" w:sz="0" w:space="0" w:color="auto"/>
                <w:left w:val="none" w:sz="0" w:space="0" w:color="auto"/>
                <w:bottom w:val="none" w:sz="0" w:space="0" w:color="auto"/>
                <w:right w:val="none" w:sz="0" w:space="0" w:color="auto"/>
              </w:divBdr>
              <w:divsChild>
                <w:div w:id="11236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918">
      <w:bodyDiv w:val="1"/>
      <w:marLeft w:val="0"/>
      <w:marRight w:val="0"/>
      <w:marTop w:val="0"/>
      <w:marBottom w:val="0"/>
      <w:divBdr>
        <w:top w:val="none" w:sz="0" w:space="0" w:color="auto"/>
        <w:left w:val="none" w:sz="0" w:space="0" w:color="auto"/>
        <w:bottom w:val="none" w:sz="0" w:space="0" w:color="auto"/>
        <w:right w:val="none" w:sz="0" w:space="0" w:color="auto"/>
      </w:divBdr>
    </w:div>
    <w:div w:id="522522799">
      <w:bodyDiv w:val="1"/>
      <w:marLeft w:val="0"/>
      <w:marRight w:val="0"/>
      <w:marTop w:val="0"/>
      <w:marBottom w:val="0"/>
      <w:divBdr>
        <w:top w:val="none" w:sz="0" w:space="0" w:color="auto"/>
        <w:left w:val="none" w:sz="0" w:space="0" w:color="auto"/>
        <w:bottom w:val="none" w:sz="0" w:space="0" w:color="auto"/>
        <w:right w:val="none" w:sz="0" w:space="0" w:color="auto"/>
      </w:divBdr>
    </w:div>
    <w:div w:id="999771910">
      <w:bodyDiv w:val="1"/>
      <w:marLeft w:val="0"/>
      <w:marRight w:val="0"/>
      <w:marTop w:val="0"/>
      <w:marBottom w:val="0"/>
      <w:divBdr>
        <w:top w:val="none" w:sz="0" w:space="0" w:color="auto"/>
        <w:left w:val="none" w:sz="0" w:space="0" w:color="auto"/>
        <w:bottom w:val="none" w:sz="0" w:space="0" w:color="auto"/>
        <w:right w:val="none" w:sz="0" w:space="0" w:color="auto"/>
      </w:divBdr>
      <w:divsChild>
        <w:div w:id="1449814561">
          <w:marLeft w:val="0"/>
          <w:marRight w:val="0"/>
          <w:marTop w:val="0"/>
          <w:marBottom w:val="0"/>
          <w:divBdr>
            <w:top w:val="none" w:sz="0" w:space="0" w:color="auto"/>
            <w:left w:val="none" w:sz="0" w:space="0" w:color="auto"/>
            <w:bottom w:val="none" w:sz="0" w:space="0" w:color="auto"/>
            <w:right w:val="none" w:sz="0" w:space="0" w:color="auto"/>
          </w:divBdr>
          <w:divsChild>
            <w:div w:id="1527208658">
              <w:marLeft w:val="0"/>
              <w:marRight w:val="0"/>
              <w:marTop w:val="0"/>
              <w:marBottom w:val="0"/>
              <w:divBdr>
                <w:top w:val="none" w:sz="0" w:space="0" w:color="auto"/>
                <w:left w:val="none" w:sz="0" w:space="0" w:color="auto"/>
                <w:bottom w:val="none" w:sz="0" w:space="0" w:color="auto"/>
                <w:right w:val="none" w:sz="0" w:space="0" w:color="auto"/>
              </w:divBdr>
              <w:divsChild>
                <w:div w:id="828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7262">
          <w:marLeft w:val="0"/>
          <w:marRight w:val="0"/>
          <w:marTop w:val="0"/>
          <w:marBottom w:val="0"/>
          <w:divBdr>
            <w:top w:val="none" w:sz="0" w:space="0" w:color="auto"/>
            <w:left w:val="none" w:sz="0" w:space="0" w:color="auto"/>
            <w:bottom w:val="none" w:sz="0" w:space="0" w:color="auto"/>
            <w:right w:val="none" w:sz="0" w:space="0" w:color="auto"/>
          </w:divBdr>
          <w:divsChild>
            <w:div w:id="1379205655">
              <w:marLeft w:val="0"/>
              <w:marRight w:val="0"/>
              <w:marTop w:val="0"/>
              <w:marBottom w:val="0"/>
              <w:divBdr>
                <w:top w:val="none" w:sz="0" w:space="0" w:color="auto"/>
                <w:left w:val="none" w:sz="0" w:space="0" w:color="auto"/>
                <w:bottom w:val="none" w:sz="0" w:space="0" w:color="auto"/>
                <w:right w:val="none" w:sz="0" w:space="0" w:color="auto"/>
              </w:divBdr>
              <w:divsChild>
                <w:div w:id="2955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3446">
          <w:marLeft w:val="0"/>
          <w:marRight w:val="0"/>
          <w:marTop w:val="0"/>
          <w:marBottom w:val="0"/>
          <w:divBdr>
            <w:top w:val="none" w:sz="0" w:space="0" w:color="auto"/>
            <w:left w:val="none" w:sz="0" w:space="0" w:color="auto"/>
            <w:bottom w:val="none" w:sz="0" w:space="0" w:color="auto"/>
            <w:right w:val="none" w:sz="0" w:space="0" w:color="auto"/>
          </w:divBdr>
          <w:divsChild>
            <w:div w:id="1765958637">
              <w:marLeft w:val="0"/>
              <w:marRight w:val="0"/>
              <w:marTop w:val="0"/>
              <w:marBottom w:val="0"/>
              <w:divBdr>
                <w:top w:val="none" w:sz="0" w:space="0" w:color="auto"/>
                <w:left w:val="none" w:sz="0" w:space="0" w:color="auto"/>
                <w:bottom w:val="none" w:sz="0" w:space="0" w:color="auto"/>
                <w:right w:val="none" w:sz="0" w:space="0" w:color="auto"/>
              </w:divBdr>
              <w:divsChild>
                <w:div w:id="169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9994">
          <w:marLeft w:val="0"/>
          <w:marRight w:val="0"/>
          <w:marTop w:val="0"/>
          <w:marBottom w:val="0"/>
          <w:divBdr>
            <w:top w:val="none" w:sz="0" w:space="0" w:color="auto"/>
            <w:left w:val="none" w:sz="0" w:space="0" w:color="auto"/>
            <w:bottom w:val="none" w:sz="0" w:space="0" w:color="auto"/>
            <w:right w:val="none" w:sz="0" w:space="0" w:color="auto"/>
          </w:divBdr>
          <w:divsChild>
            <w:div w:id="2058385210">
              <w:marLeft w:val="0"/>
              <w:marRight w:val="0"/>
              <w:marTop w:val="0"/>
              <w:marBottom w:val="0"/>
              <w:divBdr>
                <w:top w:val="none" w:sz="0" w:space="0" w:color="auto"/>
                <w:left w:val="none" w:sz="0" w:space="0" w:color="auto"/>
                <w:bottom w:val="none" w:sz="0" w:space="0" w:color="auto"/>
                <w:right w:val="none" w:sz="0" w:space="0" w:color="auto"/>
              </w:divBdr>
              <w:divsChild>
                <w:div w:id="7171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819">
          <w:marLeft w:val="0"/>
          <w:marRight w:val="0"/>
          <w:marTop w:val="0"/>
          <w:marBottom w:val="0"/>
          <w:divBdr>
            <w:top w:val="none" w:sz="0" w:space="0" w:color="auto"/>
            <w:left w:val="none" w:sz="0" w:space="0" w:color="auto"/>
            <w:bottom w:val="none" w:sz="0" w:space="0" w:color="auto"/>
            <w:right w:val="none" w:sz="0" w:space="0" w:color="auto"/>
          </w:divBdr>
          <w:divsChild>
            <w:div w:id="573395312">
              <w:marLeft w:val="0"/>
              <w:marRight w:val="0"/>
              <w:marTop w:val="0"/>
              <w:marBottom w:val="0"/>
              <w:divBdr>
                <w:top w:val="none" w:sz="0" w:space="0" w:color="auto"/>
                <w:left w:val="none" w:sz="0" w:space="0" w:color="auto"/>
                <w:bottom w:val="none" w:sz="0" w:space="0" w:color="auto"/>
                <w:right w:val="none" w:sz="0" w:space="0" w:color="auto"/>
              </w:divBdr>
              <w:divsChild>
                <w:div w:id="8994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3115">
          <w:marLeft w:val="0"/>
          <w:marRight w:val="0"/>
          <w:marTop w:val="0"/>
          <w:marBottom w:val="0"/>
          <w:divBdr>
            <w:top w:val="none" w:sz="0" w:space="0" w:color="auto"/>
            <w:left w:val="none" w:sz="0" w:space="0" w:color="auto"/>
            <w:bottom w:val="none" w:sz="0" w:space="0" w:color="auto"/>
            <w:right w:val="none" w:sz="0" w:space="0" w:color="auto"/>
          </w:divBdr>
          <w:divsChild>
            <w:div w:id="1264803058">
              <w:marLeft w:val="0"/>
              <w:marRight w:val="0"/>
              <w:marTop w:val="0"/>
              <w:marBottom w:val="0"/>
              <w:divBdr>
                <w:top w:val="none" w:sz="0" w:space="0" w:color="auto"/>
                <w:left w:val="none" w:sz="0" w:space="0" w:color="auto"/>
                <w:bottom w:val="none" w:sz="0" w:space="0" w:color="auto"/>
                <w:right w:val="none" w:sz="0" w:space="0" w:color="auto"/>
              </w:divBdr>
              <w:divsChild>
                <w:div w:id="168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1305">
          <w:marLeft w:val="0"/>
          <w:marRight w:val="0"/>
          <w:marTop w:val="0"/>
          <w:marBottom w:val="0"/>
          <w:divBdr>
            <w:top w:val="none" w:sz="0" w:space="0" w:color="auto"/>
            <w:left w:val="none" w:sz="0" w:space="0" w:color="auto"/>
            <w:bottom w:val="none" w:sz="0" w:space="0" w:color="auto"/>
            <w:right w:val="none" w:sz="0" w:space="0" w:color="auto"/>
          </w:divBdr>
          <w:divsChild>
            <w:div w:id="1064181777">
              <w:marLeft w:val="0"/>
              <w:marRight w:val="0"/>
              <w:marTop w:val="0"/>
              <w:marBottom w:val="0"/>
              <w:divBdr>
                <w:top w:val="none" w:sz="0" w:space="0" w:color="auto"/>
                <w:left w:val="none" w:sz="0" w:space="0" w:color="auto"/>
                <w:bottom w:val="none" w:sz="0" w:space="0" w:color="auto"/>
                <w:right w:val="none" w:sz="0" w:space="0" w:color="auto"/>
              </w:divBdr>
              <w:divsChild>
                <w:div w:id="20266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7551">
          <w:marLeft w:val="0"/>
          <w:marRight w:val="0"/>
          <w:marTop w:val="0"/>
          <w:marBottom w:val="0"/>
          <w:divBdr>
            <w:top w:val="none" w:sz="0" w:space="0" w:color="auto"/>
            <w:left w:val="none" w:sz="0" w:space="0" w:color="auto"/>
            <w:bottom w:val="none" w:sz="0" w:space="0" w:color="auto"/>
            <w:right w:val="none" w:sz="0" w:space="0" w:color="auto"/>
          </w:divBdr>
          <w:divsChild>
            <w:div w:id="1137457756">
              <w:marLeft w:val="0"/>
              <w:marRight w:val="0"/>
              <w:marTop w:val="0"/>
              <w:marBottom w:val="0"/>
              <w:divBdr>
                <w:top w:val="none" w:sz="0" w:space="0" w:color="auto"/>
                <w:left w:val="none" w:sz="0" w:space="0" w:color="auto"/>
                <w:bottom w:val="none" w:sz="0" w:space="0" w:color="auto"/>
                <w:right w:val="none" w:sz="0" w:space="0" w:color="auto"/>
              </w:divBdr>
              <w:divsChild>
                <w:div w:id="10915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6266">
          <w:marLeft w:val="0"/>
          <w:marRight w:val="0"/>
          <w:marTop w:val="0"/>
          <w:marBottom w:val="0"/>
          <w:divBdr>
            <w:top w:val="none" w:sz="0" w:space="0" w:color="auto"/>
            <w:left w:val="none" w:sz="0" w:space="0" w:color="auto"/>
            <w:bottom w:val="none" w:sz="0" w:space="0" w:color="auto"/>
            <w:right w:val="none" w:sz="0" w:space="0" w:color="auto"/>
          </w:divBdr>
          <w:divsChild>
            <w:div w:id="758873172">
              <w:marLeft w:val="0"/>
              <w:marRight w:val="0"/>
              <w:marTop w:val="0"/>
              <w:marBottom w:val="0"/>
              <w:divBdr>
                <w:top w:val="none" w:sz="0" w:space="0" w:color="auto"/>
                <w:left w:val="none" w:sz="0" w:space="0" w:color="auto"/>
                <w:bottom w:val="none" w:sz="0" w:space="0" w:color="auto"/>
                <w:right w:val="none" w:sz="0" w:space="0" w:color="auto"/>
              </w:divBdr>
              <w:divsChild>
                <w:div w:id="6699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3142">
          <w:marLeft w:val="0"/>
          <w:marRight w:val="0"/>
          <w:marTop w:val="0"/>
          <w:marBottom w:val="0"/>
          <w:divBdr>
            <w:top w:val="none" w:sz="0" w:space="0" w:color="auto"/>
            <w:left w:val="none" w:sz="0" w:space="0" w:color="auto"/>
            <w:bottom w:val="none" w:sz="0" w:space="0" w:color="auto"/>
            <w:right w:val="none" w:sz="0" w:space="0" w:color="auto"/>
          </w:divBdr>
          <w:divsChild>
            <w:div w:id="1981689531">
              <w:marLeft w:val="0"/>
              <w:marRight w:val="0"/>
              <w:marTop w:val="0"/>
              <w:marBottom w:val="0"/>
              <w:divBdr>
                <w:top w:val="none" w:sz="0" w:space="0" w:color="auto"/>
                <w:left w:val="none" w:sz="0" w:space="0" w:color="auto"/>
                <w:bottom w:val="none" w:sz="0" w:space="0" w:color="auto"/>
                <w:right w:val="none" w:sz="0" w:space="0" w:color="auto"/>
              </w:divBdr>
              <w:divsChild>
                <w:div w:id="8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10568">
          <w:marLeft w:val="0"/>
          <w:marRight w:val="0"/>
          <w:marTop w:val="0"/>
          <w:marBottom w:val="0"/>
          <w:divBdr>
            <w:top w:val="none" w:sz="0" w:space="0" w:color="auto"/>
            <w:left w:val="none" w:sz="0" w:space="0" w:color="auto"/>
            <w:bottom w:val="none" w:sz="0" w:space="0" w:color="auto"/>
            <w:right w:val="none" w:sz="0" w:space="0" w:color="auto"/>
          </w:divBdr>
          <w:divsChild>
            <w:div w:id="297146568">
              <w:marLeft w:val="0"/>
              <w:marRight w:val="0"/>
              <w:marTop w:val="0"/>
              <w:marBottom w:val="0"/>
              <w:divBdr>
                <w:top w:val="none" w:sz="0" w:space="0" w:color="auto"/>
                <w:left w:val="none" w:sz="0" w:space="0" w:color="auto"/>
                <w:bottom w:val="none" w:sz="0" w:space="0" w:color="auto"/>
                <w:right w:val="none" w:sz="0" w:space="0" w:color="auto"/>
              </w:divBdr>
              <w:divsChild>
                <w:div w:id="1637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7590">
          <w:marLeft w:val="0"/>
          <w:marRight w:val="0"/>
          <w:marTop w:val="0"/>
          <w:marBottom w:val="0"/>
          <w:divBdr>
            <w:top w:val="none" w:sz="0" w:space="0" w:color="auto"/>
            <w:left w:val="none" w:sz="0" w:space="0" w:color="auto"/>
            <w:bottom w:val="none" w:sz="0" w:space="0" w:color="auto"/>
            <w:right w:val="none" w:sz="0" w:space="0" w:color="auto"/>
          </w:divBdr>
          <w:divsChild>
            <w:div w:id="1865363655">
              <w:marLeft w:val="0"/>
              <w:marRight w:val="0"/>
              <w:marTop w:val="0"/>
              <w:marBottom w:val="0"/>
              <w:divBdr>
                <w:top w:val="none" w:sz="0" w:space="0" w:color="auto"/>
                <w:left w:val="none" w:sz="0" w:space="0" w:color="auto"/>
                <w:bottom w:val="none" w:sz="0" w:space="0" w:color="auto"/>
                <w:right w:val="none" w:sz="0" w:space="0" w:color="auto"/>
              </w:divBdr>
              <w:divsChild>
                <w:div w:id="9196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6646">
      <w:bodyDiv w:val="1"/>
      <w:marLeft w:val="0"/>
      <w:marRight w:val="0"/>
      <w:marTop w:val="0"/>
      <w:marBottom w:val="0"/>
      <w:divBdr>
        <w:top w:val="none" w:sz="0" w:space="0" w:color="auto"/>
        <w:left w:val="none" w:sz="0" w:space="0" w:color="auto"/>
        <w:bottom w:val="none" w:sz="0" w:space="0" w:color="auto"/>
        <w:right w:val="none" w:sz="0" w:space="0" w:color="auto"/>
      </w:divBdr>
    </w:div>
    <w:div w:id="1165436776">
      <w:bodyDiv w:val="1"/>
      <w:marLeft w:val="0"/>
      <w:marRight w:val="0"/>
      <w:marTop w:val="0"/>
      <w:marBottom w:val="0"/>
      <w:divBdr>
        <w:top w:val="none" w:sz="0" w:space="0" w:color="auto"/>
        <w:left w:val="none" w:sz="0" w:space="0" w:color="auto"/>
        <w:bottom w:val="none" w:sz="0" w:space="0" w:color="auto"/>
        <w:right w:val="none" w:sz="0" w:space="0" w:color="auto"/>
      </w:divBdr>
    </w:div>
    <w:div w:id="1264456401">
      <w:bodyDiv w:val="1"/>
      <w:marLeft w:val="0"/>
      <w:marRight w:val="0"/>
      <w:marTop w:val="0"/>
      <w:marBottom w:val="0"/>
      <w:divBdr>
        <w:top w:val="none" w:sz="0" w:space="0" w:color="auto"/>
        <w:left w:val="none" w:sz="0" w:space="0" w:color="auto"/>
        <w:bottom w:val="none" w:sz="0" w:space="0" w:color="auto"/>
        <w:right w:val="none" w:sz="0" w:space="0" w:color="auto"/>
      </w:divBdr>
    </w:div>
    <w:div w:id="1279290641">
      <w:bodyDiv w:val="1"/>
      <w:marLeft w:val="0"/>
      <w:marRight w:val="0"/>
      <w:marTop w:val="0"/>
      <w:marBottom w:val="0"/>
      <w:divBdr>
        <w:top w:val="none" w:sz="0" w:space="0" w:color="auto"/>
        <w:left w:val="none" w:sz="0" w:space="0" w:color="auto"/>
        <w:bottom w:val="none" w:sz="0" w:space="0" w:color="auto"/>
        <w:right w:val="none" w:sz="0" w:space="0" w:color="auto"/>
      </w:divBdr>
    </w:div>
    <w:div w:id="1311405609">
      <w:bodyDiv w:val="1"/>
      <w:marLeft w:val="0"/>
      <w:marRight w:val="0"/>
      <w:marTop w:val="0"/>
      <w:marBottom w:val="0"/>
      <w:divBdr>
        <w:top w:val="none" w:sz="0" w:space="0" w:color="auto"/>
        <w:left w:val="none" w:sz="0" w:space="0" w:color="auto"/>
        <w:bottom w:val="none" w:sz="0" w:space="0" w:color="auto"/>
        <w:right w:val="none" w:sz="0" w:space="0" w:color="auto"/>
      </w:divBdr>
    </w:div>
    <w:div w:id="1600869177">
      <w:bodyDiv w:val="1"/>
      <w:marLeft w:val="0"/>
      <w:marRight w:val="0"/>
      <w:marTop w:val="0"/>
      <w:marBottom w:val="0"/>
      <w:divBdr>
        <w:top w:val="none" w:sz="0" w:space="0" w:color="auto"/>
        <w:left w:val="none" w:sz="0" w:space="0" w:color="auto"/>
        <w:bottom w:val="none" w:sz="0" w:space="0" w:color="auto"/>
        <w:right w:val="none" w:sz="0" w:space="0" w:color="auto"/>
      </w:divBdr>
    </w:div>
    <w:div w:id="1719821492">
      <w:bodyDiv w:val="1"/>
      <w:marLeft w:val="0"/>
      <w:marRight w:val="0"/>
      <w:marTop w:val="0"/>
      <w:marBottom w:val="0"/>
      <w:divBdr>
        <w:top w:val="none" w:sz="0" w:space="0" w:color="auto"/>
        <w:left w:val="none" w:sz="0" w:space="0" w:color="auto"/>
        <w:bottom w:val="none" w:sz="0" w:space="0" w:color="auto"/>
        <w:right w:val="none" w:sz="0" w:space="0" w:color="auto"/>
      </w:divBdr>
      <w:divsChild>
        <w:div w:id="565067102">
          <w:marLeft w:val="0"/>
          <w:marRight w:val="0"/>
          <w:marTop w:val="0"/>
          <w:marBottom w:val="0"/>
          <w:divBdr>
            <w:top w:val="none" w:sz="0" w:space="0" w:color="auto"/>
            <w:left w:val="none" w:sz="0" w:space="0" w:color="auto"/>
            <w:bottom w:val="none" w:sz="0" w:space="0" w:color="auto"/>
            <w:right w:val="none" w:sz="0" w:space="0" w:color="auto"/>
          </w:divBdr>
        </w:div>
      </w:divsChild>
    </w:div>
    <w:div w:id="20633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mailto:ati@gmu.edu"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help.webex.com/en-us/84har3/Cisco-Webex-Meetings-and-Cisco-Webex-Events-Accessibility-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WebEx Navigation and Tips for Students Using JAWS or NVDA</vt:lpstr>
      <vt:lpstr>    Navigating this document</vt:lpstr>
      <vt:lpstr>    Basic Recommendations</vt:lpstr>
      <vt:lpstr>    Quick Keys </vt:lpstr>
      <vt:lpstr>    Join and Leave Meeting</vt:lpstr>
      <vt:lpstr>    Navigating Inside the WebEx Session </vt:lpstr>
      <vt:lpstr>    Content Area Tools </vt:lpstr>
      <vt:lpstr>    Panel Area</vt:lpstr>
      <vt:lpstr>    Resources</vt:lpstr>
    </vt:vector>
  </TitlesOfParts>
  <Company>George Mason University</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 Neuber</dc:creator>
  <cp:keywords/>
  <dc:description/>
  <cp:lastModifiedBy>Kristine S. Neuber</cp:lastModifiedBy>
  <cp:revision>2</cp:revision>
  <cp:lastPrinted>2020-03-23T16:11:00Z</cp:lastPrinted>
  <dcterms:created xsi:type="dcterms:W3CDTF">2020-04-08T20:41:00Z</dcterms:created>
  <dcterms:modified xsi:type="dcterms:W3CDTF">2020-04-08T20:41:00Z</dcterms:modified>
</cp:coreProperties>
</file>